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394CCE" w:rsidRPr="00394CCE" w:rsidTr="00394C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CCE" w:rsidRPr="00394CCE" w:rsidRDefault="00394CCE" w:rsidP="00394C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Устав Республиканского общественного объединения «Белорусский детский фонд»</w:t>
            </w:r>
          </w:p>
        </w:tc>
      </w:tr>
      <w:tr w:rsidR="00394CCE" w:rsidRPr="00394CCE" w:rsidTr="00394C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CCE" w:rsidRPr="00394CCE" w:rsidRDefault="00394CCE" w:rsidP="00394CC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АГУЛЬНЫЯ ПАЛАЖЭННІ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noProof/>
                  <w:color w:val="auto"/>
                </w:rPr>
                <w:drawing>
                  <wp:anchor distT="0" distB="0" distL="0" distR="0" simplePos="0" relativeHeight="251658240" behindDoc="0" locked="0" layoutInCell="1" allowOverlap="0" wp14:anchorId="6708DBAD" wp14:editId="59E0692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990725"/>
                    <wp:effectExtent l="0" t="0" r="0" b="0"/>
                    <wp:wrapSquare wrapText="bothSides"/>
                    <wp:docPr id="1" name="Рисунок 1" descr="http://www.smorgon.grodno.unibel.by/sm.aspx?uid=4542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smorgon.grodno.unibel.by/sm.aspx?uid=4542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99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  1.1.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Рэспубліканскае грамадскае аб’яднанне “Беларускі дзіцячы фонд” (далей па тэксту РГА “Беларускі дзіцячы фонд”) з’яўляецца самастойнай, масавай няўрадавай, дабрачыннай арганізацыяй, дзейнасць якой скіравана на дапамогу дзецям, якая кіруецца ў сваей рабоце дзеючай Канстытуцыяй Рэспублікі Беларусь, Дэкрэтам Прэзідэнта Рэспублікі Беларусь № 2 ад 26.01.1999 года, Законамі Рэспублікі Беларусь “Аб грамадск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іх аб’яднаннях” i “Аб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правах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дзіцяці”, іншым дзеючым заканадаўствам i дадзеным Статутам.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РГА “Беларускі дзіцячы фонд” з’яўляецца правапераймальнікам Беларускага аддзялення Савецкага дзіцячага фонду імя У.І.Леніна (1988-1991).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Поўная назва РГА “Беларускі дзіцячы фонд” на рускай мове – Республиканское общественное объединение “Белорусский детский фонд”, скарочаная – РОО “Белорусский детский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1.2.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 i яго арганізацыйныя структуры з’яўляюцца юрыдычнымі асобамі.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1.3.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фонд”, яго мясцовыя арганізацыі, маюць пячатку, штамп, эмблему i разліковыя paxy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нк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 ва ўстановах банкаў, а таксама органы друку.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1.4.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 ажыццяўляе сваю дзейнасць ва ўзаемадзеянні з дзяржаўнымі органамі ўлады i кіравання і іншымі грамадскімі аб’яднаннямі.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РГА “Беларускі дзіцячы фонд” можа выступаць заснавальнікам i ўдзельнічаць у дзейнасці іншых рэспубліканскіх, міжнародных, грамадскіх аб’яднанняў i арганізацый, дзейнасць якіх скіравана на абарону правоў дзяцей, уступаць у якасці раўнапраўнага партнера ў міжнародныя грамадскія аб’яднанні, фонды, асацыяцыі i т.п., падтрымліваць з i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 прамыя міжнародныя кантакты i сувязі, заключаць адпаведныя пагадненні. Узаемаадносіны з імі ажыццяўляюцца на аснове дагавора аб супрацоўніцтве.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РГА “Беларускі дзіцячы фонд” ажыццяўляе сваю дзейнасць на тэрыторыі Беларусі, але можа мець свае прадстаўніцтвы i ў іншых дзяржавах.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1.5.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фонд”, яго мясцовыя арганізацыі могуць: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у адпаведнасці з дзеючым заканадаўствам ажыццяўляць вытворча-гаспадарчую i іншую дзейнасць, ствараць прадпрыемствы i іншыя гасразліковыя арганізацыі з мэтай прыцягнення сродкаў дзеля выканання статутных задач;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праводзіць аукцыены, выстаўк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і-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продажы твораў літаратуры, мастацтва i іншых вырабаў, дабрачынныя канцэрты, ажыццяўляць іншыя, не забароненыя заканадаўствам мерапрыемствы;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ажыццяўляць за кошт уласных сродкаў будаўніцтва аб’ектаў вытворчага, сацыяльнага прызначэння;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  - атрымліваць грашовыя сродкі, маемасць, гумані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тарную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дапамогу ад айчынных i замежных спонсараў, займацца дзіцячым аздараўленнем i турызмам, у тым ліку – замежным ва ўстаноўленным заканадаўствам парадку.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1.6.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Юрыдычны адрас РГА “Беларускі дзіцячы фонд”: 220005, Рэспубліка Беларусь, г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інск, праспект Францыска Скарыны -31.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 МЭТЫ, ЗАДАЧЫ, МЕТАДЫ ДЗЕЙНАСЦІ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2.1. 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>Галоўнай мэтай РГА “Беларускі дзіцячы фонд” з’яўляецца абарона правоў i інтарэсаў дзяцей, аказанне ім матэрыяльнай, маральнай i іншай дапамогі i падтрымкі, i ў першую чаргу – дзецям-сіротам, дзецям, якія знаходзяцца пад апекай, пацярпеўшым ад аварыі на Чарнобыльскай атамнай станцыі, з шматдзетных i няпоўных сямей, хворым i дзеця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м-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інвалідам.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2.2.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Для рэалізацыі сваей мэты РГА “Беларускі дзіцячы фонд” выконвае задачы: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- аб’ядноўвае грамадзян i арганізацыі, працоўныя калектывы для выканання праграм, накіраваных на дапамогу хворым дзецям, сіротам, інвалідам, на ўдасканальванне ўcix аспектаў ix выхавання i развіцця.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Аказвае асаблівую ўвагу дзецям, пацярпеўшым ад аварыі на Чарнобыльскай атамнай электрастанцыі;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садзейні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чае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распрацоўцы i ажыццяўленню агульнарэспубліканскіх, рэгіянальных i мясцовых праграм, скіраваных на праблемы дзяцей. У экстрэмальных выпадках дапамагае дзецям, якія не з’яўляюцца грамадзянамі Рэспублі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 Беларусь;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разам з дзяржаўнымі i грамадскімі арганізацыямі РГА “Беларускі дзіцячы фонд” дамагаецца ў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мацавання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аўтарытэту i ролі сям’і, арганізоўвае грамадскую апеку над дамамі дзіцяці, дзіцячымі дамамі, школамі-інтэрнатамі, дзіцячымі дамамі сямейнага тыпу, аказвае дапамогу дзіцячым бальніцам i санаторыям, сем’ям, якія ўзялі пад апеку дзяцей-cipoт, садзейнічае вучобе i працаўладкаванню выпускнікоў шко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л-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інтэрнатаў, аказвае ім неабходную дапамогу;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выяўляе, вывучае i прапагандуе карысныя ініцыятывы, накіраваныя на паляпшэнне ўмоў развіцця дзяцей, станоўчы вопыт адпачынку дзяцей, забяспечвае гэтым ініцыятывам i вопыту матэрыяльную, маральную i арганізацыйную падтрымку;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выяўляе таленавітых, здольных дзяцей, дапамагае ствараць неабходныя ўмовы для развіцця ix таленту, устанаўлівае спецыяльныя стыпендыі;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развівае рознабаковае міжнароднае супрацоуніцтва ў галіне вывучэння i рашэння праблем дзяіцінства, супрацоўнічае з гэтай мэтаю з Дзіцячым фондам ААН (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ЮН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ІСЭФ), іншымі міжнароднымі арганізацыямі;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забяспечвае шырокую галоснасць дзейнасці праз свае выданні, а таксама ў рэспубліканскай перыедыцы, на радые i тэлебачанні.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2.3.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 арганізуе сваю дзейнасць гуманнымі, дэмакратычнымі метадамі на прынцыпах галоснасці, калегіяльнасці ва ўзаемаадносінах з дзяржаўнымі органамі ўлады, грамадскімі аб’яднаннямі i pyxa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i, асобнымі грамадзянамі.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За асобыя заслугі перад РГА “Беларускі дзіцячы фонд” i гуманістычную дзейнасць у 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абароне дзяцінства Прэзідыум РГА “Беларускі дзіцячы фонд” можа ўзнагароджваць грамадзян Рэспублікі Беларусь i іншых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краін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, арганізацыі прэміяй “Друг дзяцей”, Ганаровай граматай i іншымі ўзнагародамі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2.5.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Віды дзейнасці,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як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ія патрабуецца ліцэнзія, магчымы толькі пасля атрымання на ix дазволу ў адпаведных органах.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3. ЧЛЕНСТВА РГА “БЕЛАРУСКІ ДЗІЦЯЧЫ ФОНД”, ПРАВЫ I АБАВЯЗКІ ЧЛЕНАУ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3.1.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“Бeлapycкi дзiцячы фонд” – масавая грамадская арганізацыя, якая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мае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фіксаванае членства. Яго членамі могуць быць грамадзяне Рэспублікі Беларусь, іншых рэспублік i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paiн, асобы без грамадзянства, пастаянна пражываючыя на тэрыторыі Рэспублікі Беларусь, якія дасягнулі ўзросту 16 гадоў, прымаюць Статут РГА “Беларускі дзіцячы фонд”, аказваюць добраахвотную матэрыяльную, арганізацыйную i іншую дапамогу РГА “Беларускі дзіцячы фонд” у рэалізацыі яго праграм i задач. Асоба, якая жадае стаць членам РГА “Беларускі дзіцячы фонд” абавязана заявіць аб гэтам кіруючаму органу мясцовай арганізацыі.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3.2.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Юрыдычныя асобы ўдзельнічаюць у дзейнасці РГА “Беларускі дзіцячы фонд” праз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c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ваіx прадстаўнікоў. Прадстаўнікі юрыдычнай асобы прымаюць удзел у рабоце грамадскага аб’яднання на падставе службовых паўнамоцтваў або даверанасці;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3.3.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Член РГА “Беларускі дзіцячы фонд”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мае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права: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удзельнічаць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ва ўс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іх мерапрыемствах i акцыях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прапаноўваць, выбіраць i быць абраным у выбарчыя органы РГА “Беларускі дзіцячы фонд” (Дырэктарам, Старшыней, членам Праўлення ці Рэвізійнай Ka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icii – па дасягненні 18 гадоў);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самастойна ці з удзелам заці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каўленых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грамадскіх арганізацый са згоды сям’і праводзіць абследванне ўмоў жыцця дзяцей, забеспячэння ix правоў на адукацыю, выхаванне, выбар прафесіі, медыцынскае абслугоўванне, прымаць меры па ліквідацыі выяўленых недахопаў;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уносіць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кіруючыя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органы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фонд”, органы дзяржаўнай улады i кіравання прапановы, скіраваныя на ажыццяўленне мэт i задач РГА “Беларускі дзіцячы фонд”, удзельнічаць у ix рэалізацыі.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3.4.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Член РГА “Беларускі дзіцячы фонд” абавязаны: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выконваць данны Статут;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абараняць інтарэсы дзяцей, змагацца супраць дзеянняў, якія наносяць урон дзяцінству, аказваць аднаразовую ці сістэматычную матэрыяльную дапамогу, арганізацыйнае ці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ншае неабходнае садзейнічанне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удзельнічаць у рэалізацыі праграм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3.5.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Актывісты РГА “Беларускі дзіцячы фонд”, грамадзяне i арганізацыі, якія аказваюць матэрыяльную, арганізацыйную ці іншую дапамогу РГА “Беларускі дзіцячы фонд”, могуць атрымліваць адпаведны дакумент, які падцвярдждае ix дабрачынную дапамогу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4. СТРУКТУРА РГА “БЕЛАРУСКІ ДЗІЦЯЧЫ ФОНД”. КІРУЮЧЫЯ ОРГАНЫ І ІX ПАУНАМОЦТВЫ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  4.1.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Аснову РГА “Беларускі дзіцячы фонд” складаюць яго гарадскія, раенныя i абласныя аддзяленні, а таксама, аддзяленні ці ўпаўнаважаныя РГА “Беларускі дзіцячы фонд” на прадпрыемствах, ва ўстановах, навучальных установах i арганізацыях, якія ажыццяўляюць сваю дзейнасць згодна з данным Статутам.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4.2.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Аддзяленні РГА “Беларускі дзіцячы фонд” ствараюць па рашэнню вышэйстаячага кіруючага органа РГА “Беларускі дзіцячы фонд”: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абласныя – па рашэнню Праўлення РГА “Беларускі дзіцячы фонд” пры наяўнасці 2 i болей гарадскіх ці раенных арганізацый;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гарадскія i раенныя – па рашэнню кіруючага органа абласнога аддзяленя РГА “Беларускі дзіцячы фонд” пры наяўнасці 3 i болей членаў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4.3.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Аддзяленні маюць тыя ж мэты i задачы, што i РГА “Беларускі дзіцячы фонд” i працуюць у адпаведнасці з дадзеным Статутам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вышэйшыя органы самастойна вызначаюць структуру выбарчых органаў.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4.4.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Вышэйшым органам РГА “Беларускі дзіцячы фонд” з’яўляецца Канферэнцыя. Канферэнцыя склікаецца адзін раз у пяць гадоў.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Пазачарговая Канферэнцыя можа быць склікана па рашэнню Праўлення, яго Рэвізійнай Ka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icii, ці па патрабаванню большасці абласных аддзяленняў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Нормы прадстаўніцтва i парадак выбрання дэлегатаў на Канферэнцыю вызначаецца Праўленнем, на пазачарговую Канферэнцыю – Прэзідыумам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Канферэнцыя: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вызначае важнейшыя задачы i асноўныя накірункі дзейнасці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прымае статут РГА “Беларускі дзіцячы фонд”, уносіць у яго змяненні i дапаўненні;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выбірае большасцю галасоў Праўленне, Рэвізійную Ka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iciю;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заслухоўвае i абмяркоўвае справаздачы Праўлення i Рэвізійнай Ka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icii;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разглядвае іншыя пытанні дзейнасці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Канферэнцыя правамоцна, калі на ей прысутнічае не меньш 2/3 абраных дэлегатаў. Рашэнні прымаюцца простай большасцю галасоў ад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іку прысутнічаючых, а па пытаннях аб спыненні дзейнасці фонду – не меньш 2/3 галасоў ад абраных дэлегатаў.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4.5.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Кіруючым органам РГА “Беларускі дзіцячы фонд” з’яўляецца Праўленне. Праўленне РГА “Беларускі дзіцячы фонд” выбіраецца тэрмінам на 5 гадоў у колькасці, якая ўстанаў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іваецца Канферэнцыяй.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Праўленне: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  - аргані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зуе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выкананне рашэнняў Канферэнцыі; 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ipye дзейнасцю РГА “Беларускі дзіцячы фонд” у перыяд паміж Канферэнцыямі;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y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ociць змяненні ці дапаўненні ў Статут, з абавязковым наступным зацверджаннем на Канферэнцыі;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выбіpae ca свайго складу простай большасцю галасоў старшыню Праўлення, Дырэктара i Прэзідыум РГА “Беларускі дзіцячы фонд” тэрмінам на 5 гадоў;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заслухоўвае справаздачы i інфармацыі аб дзейнасці Прэзідыума;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заслухоўвае інфармацыі аб даходах i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расходах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, зацвярджае найбольш важныя праграмы i праекты, перспектыўныя сметы расходаў i даходаў;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зацвярджае ўзоры пячатак, штампаў, сімволікі i іншай атрыбутыкі;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частку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св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aix паўнамоцтваў можа перадаваць Прэзідыуму;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разглядае іншыя пытанні дзейнасці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  Пры Праўленні РГА “Беларускі дзіцячы фонд” з ліку яго членаў i актыву могуць стварацца камісіі i іншыя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фарм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іраванні па асноўных напрамках дзейнасці РГА “Беларускі дзіцячы фонд”.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Паседжанні Праўлення альбо Пленумы РГА “Беларускі дзіцячы фонд” праводзяцца па меры неабходнасці, але не радзей аднаго разу ў год.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Пленум правамоцны, калі на 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прысутнічае больш палавіны яго членаў. Рашэнні прымаюцца адкрытым галасаваннем простай большасцю галасоў ад ліку прысутнічаючых.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4.6.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Выканаўча-распарадчым органам РГА “Беларускі дзіцячы фонд” з’яўляецца Прэзідыум. Пасяджэнні Прэзідыума праводзяцца па меры неабходнасці, але не радзей аднаго разу ў квартал.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Прэзідыум: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  - накіроўвае i кантралюе дзейнасць мясцовых арганізацый, апарату РГА “Беларускі дзіцячы фонд”, заслухоўвае справаздачы аб ix рабоце;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 распараджаецца фінансавымі i матэрыяльнымі сродкамі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разглядае i зацвярджае гадавыя каштарысы расходаў i даходаў, ажыццяўляе кантроль за ix выкананнем, распрацоўвае i зацвярждае праекты i праграмы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можа выйсці на паседжанне кіруючых органаў абласных i раенных аддзяленняў з рэкамендацыямі па кадравых i праграмных пытаннях;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 частку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св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aix паўнамоцтваў можа перадаваць Дырэктару;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разглядвае іншыя пытанні дзейнасці РГА “Беларускі дзіцячы фонд” i яго мясцовых арганізацый.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  Прэзідыум правамоцны, к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лi на ім прысутнічае не меньш палавіны яго членаў. Рашэнні прымаюцца адкрытым галасаваннем простай большасцю галасоў з ліку прысутнічаючых.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4.7.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Для аператыў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нага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рашэння бягучых пытанняў з члена Прэзідыума выбіраецца Бюро Прэзідыума ў складзе Дырэктара i некалькіх членаў Прэзідыума.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Бюро Прэзідыума засядае пры неабходнасці, але як правіла, не радзей аднаго разу ў два тыдні.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Бюро правамоцна, калі на 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прысутнічае не меньш палавіны яго членаў. Рашэнні прымаюцца адкрытым галасаваннем простай большасцю галасоў з ліку прысутнічаючых.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4.8.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Вышэйшыя пасады РГА “Беларускі дзіцячы фонд” – Старшыня Праўлення i Дырэктар.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Старшыня Праўлення: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выбіраецца на паседжанні Праўлення (далей Пленуме) з ліку членаў Праўлення простай большасць галасоў тэрмінам на 5 гадоў i ў сваей рабоце падсправаздачны Праўленню;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ipye паседжаннямі Праўлення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прадстаўляе РГА “Беларускі дзіцячы фонд” у органах дзяржаўнай улады i кіравання Рэспублікі Беларусь i іншых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краінах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выконвае свае абавязкі на грамадскіх пачатках;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выконвае іншыя функцыі ў рамках c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ix паўнамоцтваў.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Дырэктар РГА “Беларускі дзіцячы фонд”: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выбіраецца на Пленуме Праўлення з ліку членаў Праўлення простай большасцю галасоў тэрмінам на 5 гадоў i ў сваей рабоце падсправаздачны Праўленню;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валодае ўci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 правамі i паўнамоцтвамі кіраўніка юрыдычнай асобы;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без даверанасці дзейні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чае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ад імя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аргані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зуе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рэалізацыю праграм дзейнасці РГА “Беларускі дзіцячы фонд”, вырашае цякучыя пытанні планавання, фінансавання матэрыяльна-тэхнічнага забяспячэння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забяспечвае выкананне рашэнняў Праўлення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адкрывае банкаўскія рахункі; - распараджаецца фінансавымі i матэрыяльнымі сродкамі, маемасцю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праводзіць розныя здзелкі i юрыдычныя акты, заключае дагаворы i пагадненні;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зацвярджае штатны расклад, прымае i звальняе штатных супрацоўнікаў,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ipye работай апарата;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прадстаўляе РГА “Беларускі дзіцячы фонд” у зносінах з органамі дзяржаўнай улады i 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кіравання, прадпрыемствамі, грамадскімі арганізацыямі, у тым ліку i замежнымі;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падпісвае разам з галоўным бухгалтарам фінансавыя дакументы;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выдае даверанасці;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разглядае іншыя пытанні ў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межах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сваей кампетэнцыі.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4.9.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Кантрольны орган РГА “Беларускі дзіцячы фонд” – Рэвізійная камі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ія, якая: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выбіраецца Канферэнцыяй РГА “Беларускі дзіцячы фонд” тэрмінам на 5 гадоў. Яе колькасны склад вызначаецца Канферэнцыяй;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Рэвізійная камі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збіраецца на паседжанні па меры неабходнасці, але не радзей чым тры разы за справаздачны перыяд;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паседжанні Рэвізійнай Ka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icii правамоцны, калі на ix прысутнічаюць не меньш палавіны яе членаў. Рашэнні прымаюцца адкрытым галасаваннем простай большасцю галасоў з ліку прысутнічаючых;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кантралюе фінансавую i гаспадарчую дзейнасць выбарных органаў РГА “Беларускі дзіцячы фонд”, яго мясцовых органаў, прадпрыемстваў i гасразліковых арганізацый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рэвізуе стан i ўлік матэрыяльных каштоўнасцей, правярае тэрмін i правільнасць выканання прынятых рашэнняў Праўлення, Прэзідыума, працу з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ісьмамі, прапановамі i заявамі грамадзян;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старшыня выбіраецца членамі Рэвізійнай Ka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iccii са свайго складу простай большасцю галасоў;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>   - члены Рэвізійнай Ka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iccii не могуць быць выбраны ў іншыя выбарчыя органы, быць кіраўнікамі i галоўнымі спецыялістамі ў створаных РГА “Беларускі дзіцячы фонд” гасразліковых структурах.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4.10.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Усе рашэнні калегіяльных органаў афармляюцца пратаколамі.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4.11.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Дакументы РГА “Беларускі дзіцячы фонд” ва ўстаноўленым парадку, у адпаведнасці з дзеючым заканадаўствам, здаюцца ў нацыянальны apxiў Рэспублі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 Беларусь.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5. СРОДКІ, МАЕМАСЦЬ I ФІНАНСАВА-ГАСПАДАРЧАЯ ДЗЕЙНАСЦЬ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5.1.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Сродкі РГА “Беларускі дзіцячы фонд”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фарм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іруюцца: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з ycix відаў добраахвотных i ўступных узносаў, ахвяраванняў i адлічэнняў грамадзян Рэспублікі Беларусь i грамадзян іншых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краін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, працоўных калектываў, грамадскіх арганізацый, нацыянальных i міжнародных арганізацый;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паступленні ад правядзення аукцыенаў, выставак-продажу, падораных РГА “Беларускі дзіцячы фонд” каштоўнасцей i вырабленай прадукцыі, выдавецкай i канцэртнай дзейнасці;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- адлічэнняў ад прыбытку юрыдычных асоб, зацверджаных РГА “Беларускі дзіцячы фонд”;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   - з даходаў ад самастойнай вытворча-гаспадарчай, фінансавай i іншай дзейнасці, а таксама іншых не забароненых законам паступленняў.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5.2.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Усе ахвяраванні РГА “Беларускі дзіцячы фонд” рэгіструюцца ў яго бухгалтэрыі ці бухгалтэрыях мясцовых арганізацый.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5.3.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Грашовыя сродкі РГА “Беларускі дзіцячы фонд” выдаткоўваюцца ў адпаведнасці з яго мэтамі i задачамі.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5.4.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 i яго мясцовыя арганізацыі могуць ужываць дабрачынныя паступленні ў памерах, зацверджаных рашэннем прэзідыума РГА “Беларускі дзіцячы фонд”, на правядзенне Пленумаў, аплату камандыровак, выданне c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aix газет, часопісаў, значкоў, сувеніраў i іншай прадукцыі, на расходы, звязаныя с сустрэчай спонсараў i партнераў, падтрымку дзейнасці падведамасных прадпрыемстваў i арганізацый, аплату, матэрыяльную дапамогу i прэміраванне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штатных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супрацоўнікаў РГА “Беларускі дзіцячы фонд” i яго актыву i іншыя гаспадарчыя патрэбы i мерапрыемствы.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6. ЛІКВІДАЦЫЯ РГА “БЕЛАРУСКІ ДЗІЦЯЧЫ ФОНД”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  6.1.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 можа быць ліквідавана альбо рэарганізавана па рашэнню Канферэнцыі, прынятым большасцю ў дзве трэці галасоў абраных дэлегатаў, ці па рашэнню Вярхоўнага Суда Рэспублі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 Беларусь.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6.2.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Усе сродкі i маемасць РГА “Беларускі дзіцячы фонд”, якія застануцца пасля пагашэння даўгоў, перадаюцца яго правапераймальні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ку ц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і накіроўваюцца на мэты, прадугледжаныя дадзеным Статутам. </w:t>
            </w:r>
          </w:p>
          <w:p w:rsidR="00394CCE" w:rsidRPr="00394CCE" w:rsidRDefault="00394CCE" w:rsidP="00394CC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   </w:t>
            </w:r>
            <w:r w:rsidRPr="00394C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6.3.</w:t>
            </w:r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 РГА “Беларускі дзіцячы фонд” не адказвае па даўгах </w:t>
            </w:r>
            <w:proofErr w:type="gramStart"/>
            <w:r w:rsidRPr="00394CCE">
              <w:rPr>
                <w:rFonts w:ascii="Times New Roman" w:eastAsia="Times New Roman" w:hAnsi="Times New Roman" w:cs="Times New Roman"/>
                <w:color w:val="auto"/>
              </w:rPr>
              <w:t>св</w:t>
            </w:r>
            <w:proofErr w:type="gramEnd"/>
            <w:r w:rsidRPr="00394CCE">
              <w:rPr>
                <w:rFonts w:ascii="Times New Roman" w:eastAsia="Times New Roman" w:hAnsi="Times New Roman" w:cs="Times New Roman"/>
                <w:color w:val="auto"/>
              </w:rPr>
              <w:t xml:space="preserve">aix членаў гэтак жа як i яны не адказваюць па яго даўгах. </w:t>
            </w:r>
          </w:p>
        </w:tc>
      </w:tr>
    </w:tbl>
    <w:p w:rsidR="00394CCE" w:rsidRPr="00394CCE" w:rsidRDefault="00394CCE" w:rsidP="00FE2151">
      <w:pPr>
        <w:pStyle w:val="12"/>
        <w:shd w:val="clear" w:color="auto" w:fill="auto"/>
        <w:tabs>
          <w:tab w:val="left" w:pos="1273"/>
        </w:tabs>
        <w:spacing w:before="0" w:line="360" w:lineRule="auto"/>
        <w:ind w:firstLine="709"/>
        <w:rPr>
          <w:spacing w:val="0"/>
          <w:sz w:val="30"/>
          <w:szCs w:val="30"/>
        </w:rPr>
      </w:pPr>
    </w:p>
    <w:sectPr w:rsidR="00394CCE" w:rsidRPr="00394CCE" w:rsidSect="00830761">
      <w:headerReference w:type="default" r:id="rId10"/>
      <w:type w:val="continuous"/>
      <w:pgSz w:w="11909" w:h="16838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0D" w:rsidRDefault="002F640D">
      <w:r>
        <w:separator/>
      </w:r>
    </w:p>
  </w:endnote>
  <w:endnote w:type="continuationSeparator" w:id="0">
    <w:p w:rsidR="002F640D" w:rsidRDefault="002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0D" w:rsidRDefault="002F640D"/>
  </w:footnote>
  <w:footnote w:type="continuationSeparator" w:id="0">
    <w:p w:rsidR="002F640D" w:rsidRDefault="002F6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  <w:sz w:val="28"/>
        <w:szCs w:val="28"/>
      </w:rPr>
      <w:id w:val="-1540579254"/>
      <w:docPartObj>
        <w:docPartGallery w:val="Page Numbers (Top of Page)"/>
        <w:docPartUnique/>
      </w:docPartObj>
    </w:sdtPr>
    <w:sdtEndPr/>
    <w:sdtContent>
      <w:p w:rsidR="00E0257E" w:rsidRDefault="00E0257E" w:rsidP="00830761">
        <w:pPr>
          <w:pStyle w:val="a5"/>
          <w:jc w:val="center"/>
          <w:rPr>
            <w:rFonts w:ascii="Times New Roman" w:hAnsi="Times New Roman" w:cs="Times New Roman"/>
            <w:noProof/>
            <w:sz w:val="28"/>
            <w:szCs w:val="28"/>
            <w:lang w:val="be-BY"/>
          </w:rPr>
        </w:pPr>
      </w:p>
      <w:p w:rsidR="00E0257E" w:rsidRPr="00830761" w:rsidRDefault="00E0257E" w:rsidP="00830761">
        <w:pPr>
          <w:pStyle w:val="a5"/>
          <w:jc w:val="center"/>
          <w:rPr>
            <w:rFonts w:ascii="Times New Roman" w:hAnsi="Times New Roman" w:cs="Times New Roman"/>
            <w:noProof/>
            <w:sz w:val="28"/>
            <w:szCs w:val="28"/>
          </w:rPr>
        </w:pPr>
        <w:r w:rsidRPr="00830761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830761">
          <w:rPr>
            <w:rFonts w:ascii="Times New Roman" w:hAnsi="Times New Roman" w:cs="Times New Roman"/>
            <w:noProof/>
            <w:sz w:val="28"/>
            <w:szCs w:val="28"/>
          </w:rPr>
          <w:instrText>PAGE   \* MERGEFORMAT</w:instrText>
        </w:r>
        <w:r w:rsidRPr="00830761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394C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076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C31"/>
    <w:multiLevelType w:val="hybridMultilevel"/>
    <w:tmpl w:val="679E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5F9"/>
    <w:multiLevelType w:val="multilevel"/>
    <w:tmpl w:val="E822F4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205D8"/>
    <w:multiLevelType w:val="multilevel"/>
    <w:tmpl w:val="B0B6D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62FCA"/>
    <w:multiLevelType w:val="hybridMultilevel"/>
    <w:tmpl w:val="15A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C68BA"/>
    <w:multiLevelType w:val="hybridMultilevel"/>
    <w:tmpl w:val="F7D8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0CF"/>
    <w:multiLevelType w:val="multilevel"/>
    <w:tmpl w:val="82D489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42619"/>
    <w:multiLevelType w:val="hybridMultilevel"/>
    <w:tmpl w:val="706E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87058"/>
    <w:multiLevelType w:val="multilevel"/>
    <w:tmpl w:val="834A0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2DD1"/>
    <w:rsid w:val="00021893"/>
    <w:rsid w:val="00096B9F"/>
    <w:rsid w:val="0010660B"/>
    <w:rsid w:val="00132301"/>
    <w:rsid w:val="00144723"/>
    <w:rsid w:val="00166B8C"/>
    <w:rsid w:val="00172668"/>
    <w:rsid w:val="001C20A2"/>
    <w:rsid w:val="0022147E"/>
    <w:rsid w:val="002456FE"/>
    <w:rsid w:val="00291E06"/>
    <w:rsid w:val="002956F6"/>
    <w:rsid w:val="002F5338"/>
    <w:rsid w:val="002F640D"/>
    <w:rsid w:val="0037795D"/>
    <w:rsid w:val="003820D6"/>
    <w:rsid w:val="00394CCE"/>
    <w:rsid w:val="003B49AD"/>
    <w:rsid w:val="003C2469"/>
    <w:rsid w:val="003D502E"/>
    <w:rsid w:val="003E5345"/>
    <w:rsid w:val="0040446D"/>
    <w:rsid w:val="00485459"/>
    <w:rsid w:val="004900FE"/>
    <w:rsid w:val="0052445D"/>
    <w:rsid w:val="005346C0"/>
    <w:rsid w:val="005C04DB"/>
    <w:rsid w:val="005C2DD1"/>
    <w:rsid w:val="00602541"/>
    <w:rsid w:val="00604FFA"/>
    <w:rsid w:val="006E34C4"/>
    <w:rsid w:val="007004F2"/>
    <w:rsid w:val="00711D61"/>
    <w:rsid w:val="00732D18"/>
    <w:rsid w:val="00744C45"/>
    <w:rsid w:val="007777B5"/>
    <w:rsid w:val="0079610D"/>
    <w:rsid w:val="007E282B"/>
    <w:rsid w:val="008109E0"/>
    <w:rsid w:val="00830761"/>
    <w:rsid w:val="008474BA"/>
    <w:rsid w:val="00856FE2"/>
    <w:rsid w:val="0087511A"/>
    <w:rsid w:val="00891BCC"/>
    <w:rsid w:val="008C2CAE"/>
    <w:rsid w:val="009247D5"/>
    <w:rsid w:val="00960C16"/>
    <w:rsid w:val="00994C34"/>
    <w:rsid w:val="00A106E6"/>
    <w:rsid w:val="00A3758D"/>
    <w:rsid w:val="00A417FB"/>
    <w:rsid w:val="00A41D1C"/>
    <w:rsid w:val="00A83D7E"/>
    <w:rsid w:val="00AD531C"/>
    <w:rsid w:val="00B057BD"/>
    <w:rsid w:val="00B41971"/>
    <w:rsid w:val="00B56F3E"/>
    <w:rsid w:val="00BD31E7"/>
    <w:rsid w:val="00C76788"/>
    <w:rsid w:val="00CE1DC6"/>
    <w:rsid w:val="00D1027E"/>
    <w:rsid w:val="00D237B3"/>
    <w:rsid w:val="00D62613"/>
    <w:rsid w:val="00DD6D72"/>
    <w:rsid w:val="00DE2520"/>
    <w:rsid w:val="00E0257E"/>
    <w:rsid w:val="00E1062E"/>
    <w:rsid w:val="00E33F42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4"/>
      <w:szCs w:val="24"/>
      <w:u w:val="none"/>
    </w:rPr>
  </w:style>
  <w:style w:type="character" w:customStyle="1" w:styleId="Georgia8pt0ptExact">
    <w:name w:val="Основной текст + Georgia;8 pt;Полужирный;Интервал 0 pt Exact"/>
    <w:basedOn w:val="a4"/>
    <w:rPr>
      <w:rFonts w:ascii="Georgia" w:eastAsia="Georgia" w:hAnsi="Georgia" w:cs="Georgia"/>
      <w:b/>
      <w:bCs/>
      <w:i w:val="0"/>
      <w:iCs w:val="0"/>
      <w:smallCaps w:val="0"/>
      <w:strike w:val="0"/>
      <w:spacing w:val="19"/>
      <w:sz w:val="16"/>
      <w:szCs w:val="16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285pt0ptExact">
    <w:name w:val="Основной текст (2) + 8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7"/>
      <w:szCs w:val="17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6Dotum11pt0ptExact">
    <w:name w:val="Основной текст (6) + Dotum;11 pt;Интервал 0 pt Exact"/>
    <w:basedOn w:val="6Exact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Candara145pt0ptExact">
    <w:name w:val="Основной текст + Candara;14;5 pt;Курсив;Интервал 0 pt Exact"/>
    <w:basedOn w:val="a4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9"/>
      <w:szCs w:val="29"/>
      <w:u w:val="none"/>
    </w:rPr>
  </w:style>
  <w:style w:type="character" w:customStyle="1" w:styleId="9Exact">
    <w:name w:val="Основной текст (9) Exact"/>
    <w:basedOn w:val="a0"/>
    <w:link w:val="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link w:val="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7TimesNewRoman75pt0ptExact">
    <w:name w:val="Основной текст (7) + Times New Roman;7;5 pt;Интервал 0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5"/>
      <w:szCs w:val="15"/>
      <w:u w:val="none"/>
      <w:lang w:val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1012pt0ptExact">
    <w:name w:val="Основной текст (10) + 12 pt;Не полужирный;Интервал 0 pt Exac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4"/>
      <w:szCs w:val="24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Georgia85pt1pt">
    <w:name w:val="Основной текст + Georgia;8;5 pt;Полужирный;Интервал 1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Georgia9pt1pt">
    <w:name w:val="Основной текст + Georgia;9 pt;Малые прописные;Интервал 1 pt"/>
    <w:basedOn w:val="a4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Georgia9pt1pt0">
    <w:name w:val="Основной текст + Georgia;9 pt;Интервал 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9pt1pt">
    <w:name w:val="Основной текст + 9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95pt1pt">
    <w:name w:val="Основной текст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Candara165pt0pt">
    <w:name w:val="Основной текст + Candara;16;5 pt;Курсив;Интервал 0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95pt1pt0">
    <w:name w:val="Основной текст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9pt1pt0">
    <w:name w:val="Основной текст + 9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013pt">
    <w:name w:val="Основной текст (10) + 13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Candara12pt0pt">
    <w:name w:val="Основной текст (10) + Candara;12 pt;Не полужирный;Интервал 0 pt"/>
    <w:basedOn w:val="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9pt">
    <w:name w:val="Основной текст + Candara;9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Dotum85pt0pt">
    <w:name w:val="Основной текст + Dotum;8;5 pt;Полужирный;Интервал 0 pt"/>
    <w:basedOn w:val="a4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0">
    <w:name w:val="Основной текст (12)_"/>
    <w:basedOn w:val="a0"/>
    <w:link w:val="12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2TimesNewRoman13pt0pt">
    <w:name w:val="Основной текст (12) + Times New Roman;13 pt;Интервал 0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85pt">
    <w:name w:val="Основной текст (12) + 8;5 pt;Полужирный"/>
    <w:basedOn w:val="120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9pt1pt1">
    <w:name w:val="Основной текст + 9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780" w:line="494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300" w:after="780" w:line="0" w:lineRule="atLeast"/>
      <w:jc w:val="righ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780" w:after="300" w:line="0" w:lineRule="atLeast"/>
      <w:jc w:val="right"/>
    </w:pPr>
    <w:rPr>
      <w:rFonts w:ascii="Century Gothic" w:eastAsia="Century Gothic" w:hAnsi="Century Gothic" w:cs="Century Gothic"/>
      <w:b/>
      <w:bCs/>
      <w:spacing w:val="-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300" w:after="780" w:line="0" w:lineRule="atLeast"/>
    </w:pPr>
    <w:rPr>
      <w:rFonts w:ascii="Candara" w:eastAsia="Candara" w:hAnsi="Candara" w:cs="Candara"/>
      <w:spacing w:val="6"/>
      <w:sz w:val="20"/>
      <w:szCs w:val="20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after="780" w:line="0" w:lineRule="atLeast"/>
    </w:pPr>
    <w:rPr>
      <w:rFonts w:ascii="Candara" w:eastAsia="Candara" w:hAnsi="Candara" w:cs="Candara"/>
      <w:spacing w:val="6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485" w:lineRule="exac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780" w:line="0" w:lineRule="atLeast"/>
      <w:ind w:hanging="2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00" w:after="240" w:line="0" w:lineRule="atLeast"/>
    </w:pPr>
    <w:rPr>
      <w:rFonts w:ascii="Georgia" w:eastAsia="Georgia" w:hAnsi="Georgia" w:cs="Georgia"/>
      <w:spacing w:val="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761"/>
    <w:rPr>
      <w:color w:val="000000"/>
    </w:rPr>
  </w:style>
  <w:style w:type="paragraph" w:styleId="a7">
    <w:name w:val="footer"/>
    <w:basedOn w:val="a"/>
    <w:link w:val="a8"/>
    <w:uiPriority w:val="99"/>
    <w:unhideWhenUsed/>
    <w:rsid w:val="008307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76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82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0D6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unhideWhenUsed/>
    <w:rsid w:val="00394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394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rgon.grodno.unibel.by/sm.aspx?uid=45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Nataliya</cp:lastModifiedBy>
  <cp:revision>53</cp:revision>
  <cp:lastPrinted>2017-07-21T12:12:00Z</cp:lastPrinted>
  <dcterms:created xsi:type="dcterms:W3CDTF">2017-06-15T12:50:00Z</dcterms:created>
  <dcterms:modified xsi:type="dcterms:W3CDTF">2017-08-14T06:35:00Z</dcterms:modified>
</cp:coreProperties>
</file>