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2A698" w14:textId="541B1515" w:rsidR="00D76985" w:rsidRPr="00D76985" w:rsidRDefault="00D76985" w:rsidP="00BA1143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</w:pPr>
      <w:r w:rsidRPr="00D76985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 xml:space="preserve">Особо охраняемые территории Сморгонского района. </w:t>
      </w:r>
    </w:p>
    <w:p w14:paraId="1446B6FB" w14:textId="2573EC87" w:rsidR="0072192A" w:rsidRPr="00BA1143" w:rsidRDefault="0072192A" w:rsidP="00BA1143">
      <w:pPr>
        <w:pStyle w:val="a3"/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территории Сморгонского района три заказника местного значения это:</w:t>
      </w:r>
      <w:r w:rsidR="00CD24AC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аказник</w:t>
      </w:r>
      <w:r w:rsidR="00CD24AC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местного значения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«Голубые Озёра»</w:t>
      </w:r>
      <w:r w:rsidR="00CD24AC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76985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который</w:t>
      </w:r>
      <w:r w:rsidR="00D76985" w:rsidRPr="00BA1143">
        <w:rPr>
          <w:rFonts w:ascii="Times New Roman" w:hAnsi="Times New Roman" w:cs="Times New Roman"/>
          <w:sz w:val="28"/>
          <w:szCs w:val="28"/>
        </w:rPr>
        <w:t xml:space="preserve"> создан</w:t>
      </w:r>
      <w:r w:rsidRPr="00BA11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целью сохранения в естественном состоянии уникального комплекса термокарстовых озер в пределах холмисто-волнистых водно-ледниковых ландшафтов с озерами, </w:t>
      </w:r>
      <w:r w:rsidR="00BA1143" w:rsidRPr="00BA11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комами</w:t>
      </w:r>
      <w:r w:rsidRPr="00BA11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котловинами и ложбинами. </w:t>
      </w:r>
      <w:r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Охраняемые элементы заказника: места произрастания купальника горного и сон-травы, природный комплекс группы небольших озёр ледникового происхождения с интересными названиями: Черное, Голубое, Зеленое, Мертвое.</w:t>
      </w:r>
      <w:r w:rsidR="00D43184" w:rsidRPr="00BA1143">
        <w:rPr>
          <w:rFonts w:ascii="Times New Roman" w:hAnsi="Times New Roman" w:cs="Times New Roman"/>
          <w:bCs/>
          <w:sz w:val="27"/>
          <w:szCs w:val="27"/>
          <w:shd w:val="clear" w:color="auto" w:fill="ECECEE"/>
        </w:rPr>
        <w:t xml:space="preserve"> </w:t>
      </w:r>
      <w:r w:rsidR="00D43184" w:rsidRPr="00BA1143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Площадь:</w:t>
      </w:r>
      <w:r w:rsidR="00D43184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830,9 га.</w:t>
      </w:r>
      <w:r w:rsidR="00D43184" w:rsidRPr="00BA1143">
        <w:rPr>
          <w:rFonts w:ascii="Times New Roman" w:hAnsi="Times New Roman" w:cs="Times New Roman"/>
          <w:sz w:val="27"/>
          <w:szCs w:val="27"/>
          <w:shd w:val="clear" w:color="auto" w:fill="ECECEE"/>
        </w:rPr>
        <w:t xml:space="preserve">   </w:t>
      </w:r>
    </w:p>
    <w:p w14:paraId="77E68403" w14:textId="77777777" w:rsidR="00CD24AC" w:rsidRPr="00BA1143" w:rsidRDefault="00CD24AC" w:rsidP="00BA1143">
      <w:pPr>
        <w:pStyle w:val="a3"/>
        <w:shd w:val="clear" w:color="auto" w:fill="FFFFFF" w:themeFill="background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635635" w14:textId="77777777" w:rsidR="00CD24AC" w:rsidRDefault="00CD24AC" w:rsidP="00CD24A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14:paraId="3AEF177B" w14:textId="77777777" w:rsidR="00CD24AC" w:rsidRDefault="00CD24AC" w:rsidP="00CD24A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inline distT="0" distB="0" distL="0" distR="0" wp14:anchorId="06408345" wp14:editId="73F89A45">
            <wp:extent cx="5227320" cy="3817620"/>
            <wp:effectExtent l="0" t="0" r="0" b="0"/>
            <wp:docPr id="1" name="Рисунок 1" descr="C:\Users\admin\Desktop\Голубые озё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лубые озёр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9690" w14:textId="77777777" w:rsidR="00CD24AC" w:rsidRDefault="00CD24AC" w:rsidP="00CD24A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14:paraId="0AF0D3BA" w14:textId="77777777" w:rsidR="00CD24AC" w:rsidRPr="00CD24AC" w:rsidRDefault="00CD24AC" w:rsidP="00CD24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F75000" w14:textId="77777777" w:rsidR="0072192A" w:rsidRPr="00BA1143" w:rsidRDefault="0072192A" w:rsidP="00CD24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</w:t>
      </w:r>
      <w:r w:rsidR="00CD24AC"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значения</w:t>
      </w:r>
      <w:r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«Мицкевичский» </w:t>
      </w:r>
      <w:r w:rsidRPr="00BA11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имеет природоохранную ценность в первую очередь как один из немногих ландшафтных комплексов эоловых форм рельефа, которые сформировались в послеледниковое время. </w:t>
      </w:r>
      <w:r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разнообразном растительном мире выделяются старовозрастные сосняки по вершинам и склонам древних дюн, березовые леса и черноольшаники. Участки сфагновых верховых и переходных болот на территории заказника служат истоками лесных ручьев и поддержанию стабильного гидрологического режима этой уникальной природной территории. Луга по пойме реки Вилия – место многих южных видов растений. В заказнике разнообразный животный мир, </w:t>
      </w:r>
      <w:r w:rsidR="00D43184"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Pr="00BA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охота запрещена</w:t>
      </w:r>
      <w:r w:rsidRPr="00BA1143">
        <w:rPr>
          <w:rFonts w:ascii="Arial" w:eastAsia="Times New Roman" w:hAnsi="Arial" w:cs="Arial"/>
          <w:sz w:val="27"/>
          <w:szCs w:val="27"/>
          <w:lang w:eastAsia="ru-RU"/>
        </w:rPr>
        <w:t>.</w:t>
      </w:r>
      <w:r w:rsidR="00D43184" w:rsidRPr="00BA1143">
        <w:rPr>
          <w:rFonts w:ascii="Arial" w:hAnsi="Arial" w:cs="Arial"/>
          <w:b/>
          <w:bCs/>
          <w:sz w:val="27"/>
          <w:szCs w:val="27"/>
          <w:shd w:val="clear" w:color="auto" w:fill="ECECEE"/>
        </w:rPr>
        <w:t xml:space="preserve"> </w:t>
      </w:r>
      <w:r w:rsidR="00D43184" w:rsidRPr="00BA1143">
        <w:rPr>
          <w:rFonts w:ascii="Times New Roman" w:hAnsi="Times New Roman" w:cs="Times New Roman"/>
          <w:bCs/>
          <w:sz w:val="27"/>
          <w:szCs w:val="27"/>
          <w:shd w:val="clear" w:color="auto" w:fill="FFFFFF" w:themeFill="background1"/>
        </w:rPr>
        <w:t>Площадь:</w:t>
      </w:r>
      <w:r w:rsidR="00D43184" w:rsidRPr="00BA1143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 4 228,60 (га)</w:t>
      </w:r>
      <w:r w:rsidR="00BA1143" w:rsidRPr="00BA1143">
        <w:rPr>
          <w:rFonts w:ascii="Times New Roman" w:hAnsi="Times New Roman" w:cs="Times New Roman"/>
          <w:sz w:val="27"/>
          <w:szCs w:val="27"/>
          <w:shd w:val="clear" w:color="auto" w:fill="FFFFFF" w:themeFill="background1"/>
        </w:rPr>
        <w:t>.</w:t>
      </w:r>
    </w:p>
    <w:p w14:paraId="51C4F5A4" w14:textId="77777777" w:rsidR="00CD24AC" w:rsidRDefault="00CD24AC" w:rsidP="00CD24AC">
      <w:pPr>
        <w:pStyle w:val="a3"/>
        <w:ind w:firstLine="708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</w:p>
    <w:p w14:paraId="0C106A73" w14:textId="77777777" w:rsidR="00CD24AC" w:rsidRDefault="00CD24AC" w:rsidP="00CD24AC">
      <w:pPr>
        <w:pStyle w:val="a3"/>
        <w:ind w:firstLine="708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7"/>
          <w:szCs w:val="27"/>
          <w:lang w:eastAsia="ru-RU"/>
        </w:rPr>
        <w:lastRenderedPageBreak/>
        <w:drawing>
          <wp:inline distT="0" distB="0" distL="0" distR="0" wp14:anchorId="23434FB7" wp14:editId="6855E2B0">
            <wp:extent cx="5433060" cy="4457700"/>
            <wp:effectExtent l="0" t="0" r="0" b="0"/>
            <wp:docPr id="3" name="Рисунок 3" descr="C:\Users\admin\Desktop\Мицкевич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ицкевичски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5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7765" w14:textId="77777777" w:rsidR="00CD24AC" w:rsidRDefault="00CD24AC" w:rsidP="00CD24AC">
      <w:pPr>
        <w:pStyle w:val="a3"/>
        <w:ind w:firstLine="708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</w:p>
    <w:p w14:paraId="148151AF" w14:textId="77777777" w:rsidR="00CD24AC" w:rsidRDefault="00CD24AC" w:rsidP="00CD24AC">
      <w:pPr>
        <w:pStyle w:val="a3"/>
        <w:ind w:firstLine="708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</w:p>
    <w:p w14:paraId="402760F2" w14:textId="77777777" w:rsidR="00CD24AC" w:rsidRPr="00BA1143" w:rsidRDefault="00CD24AC" w:rsidP="00BA11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CECEE"/>
        </w:rPr>
      </w:pPr>
      <w:r w:rsidRPr="00CD24AC">
        <w:rPr>
          <w:rFonts w:ascii="Times New Roman" w:hAnsi="Times New Roman" w:cs="Times New Roman"/>
          <w:sz w:val="28"/>
          <w:szCs w:val="28"/>
          <w:lang w:eastAsia="ru-RU"/>
        </w:rPr>
        <w:t xml:space="preserve">Заказник местного значения «Ордашинский» </w:t>
      </w:r>
      <w:r w:rsidRPr="00CD24A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Заказник представляет природоохранную ценность как один из немногих в регионе ландшафтных комплексов конечно-моренных холмов и долинных участков Ошмянской ледниковой гряды, прорезанных быстро текущими реками. Здешние закустаренные луга – излюбленные места многих южных видов растений и охраняемых видов животных. На берегу мелиоративного канала растет очень редкое насекомоядное растение – жирянка обыкновенная, которая имеет высшую категорию национальной природоохранной значимости. </w:t>
      </w:r>
      <w:r w:rsidRPr="00CD24AC">
        <w:rPr>
          <w:rFonts w:ascii="Times New Roman" w:hAnsi="Times New Roman" w:cs="Times New Roman"/>
          <w:sz w:val="28"/>
          <w:szCs w:val="28"/>
          <w:lang w:eastAsia="ru-RU"/>
        </w:rPr>
        <w:t>На лугах в поймах рек и ручьев встречается скерда мягкая, которая из-за высокого риска исчезновения также отнесена к охраняемым видам растений. Всего в заказнике 6 видов растений, занесенных в Красную книгу Республики Беларусь. На территории заказника произрастают разнообразные леса – от вересковых сосняков до пойменных черноольшаников таволговых. Значительная часть территории заказника занята сельскохозяйственными угодьями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</w:t>
      </w:r>
      <w:r w:rsidR="00D43184" w:rsidRPr="00BA1143">
        <w:rPr>
          <w:rFonts w:ascii="Arial" w:hAnsi="Arial" w:cs="Arial"/>
          <w:b/>
          <w:bCs/>
          <w:color w:val="4C4C4C"/>
          <w:sz w:val="27"/>
          <w:szCs w:val="27"/>
          <w:shd w:val="clear" w:color="auto" w:fill="FFFFFF" w:themeFill="background1"/>
        </w:rPr>
        <w:t xml:space="preserve"> </w:t>
      </w:r>
      <w:r w:rsidR="00D43184" w:rsidRPr="00BA1143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Площадь:</w:t>
      </w:r>
      <w:r w:rsidR="00D43184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6 175,22 (га).</w:t>
      </w:r>
    </w:p>
    <w:p w14:paraId="41BEEA7F" w14:textId="77777777" w:rsidR="00D43184" w:rsidRPr="00D43184" w:rsidRDefault="00D43184" w:rsidP="00CD24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36E805" w14:textId="77777777" w:rsidR="00CD24AC" w:rsidRDefault="00CD24AC" w:rsidP="00CD24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6FF882" w14:textId="77777777" w:rsidR="00CD24AC" w:rsidRPr="00CD24AC" w:rsidRDefault="00CD24AC" w:rsidP="00CD24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E67784" wp14:editId="4183ED47">
            <wp:extent cx="5158740" cy="4457700"/>
            <wp:effectExtent l="0" t="0" r="3810" b="0"/>
            <wp:docPr id="2" name="Рисунок 2" descr="C:\Users\admin\Desktop\Ордаш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рдашинск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8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7442" w14:textId="77777777" w:rsidR="00CD24AC" w:rsidRPr="00CD24AC" w:rsidRDefault="00CD24AC" w:rsidP="00CD24AC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1EA6F" w14:textId="77777777" w:rsidR="00F0255C" w:rsidRDefault="00F0255C" w:rsidP="00D4318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ECECEE"/>
        </w:rPr>
      </w:pPr>
    </w:p>
    <w:p w14:paraId="490B71BA" w14:textId="77777777" w:rsidR="00F0255C" w:rsidRDefault="00F0255C" w:rsidP="00D4318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ECECEE"/>
        </w:rPr>
      </w:pPr>
    </w:p>
    <w:p w14:paraId="5716B866" w14:textId="77777777" w:rsidR="00F0255C" w:rsidRDefault="00F0255C" w:rsidP="00D4318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ECECEE"/>
        </w:rPr>
      </w:pPr>
    </w:p>
    <w:p w14:paraId="1DACF401" w14:textId="77777777" w:rsidR="00D43184" w:rsidRDefault="00D43184" w:rsidP="00D43184">
      <w:pPr>
        <w:pStyle w:val="a3"/>
        <w:jc w:val="both"/>
        <w:rPr>
          <w:rFonts w:ascii="Times New Roman" w:hAnsi="Times New Roman" w:cs="Times New Roman"/>
          <w:color w:val="4C4C4C"/>
          <w:sz w:val="28"/>
          <w:szCs w:val="28"/>
          <w:shd w:val="clear" w:color="auto" w:fill="ECECEE"/>
        </w:rPr>
      </w:pP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один заказник республиканского значения – «Дубатовское»  </w:t>
      </w:r>
      <w:r w:rsidR="00F0255C"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рельеф</w:t>
      </w:r>
      <w:r w:rsidR="00F0255C" w:rsidRPr="00D431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Pr="00D43184">
        <w:rPr>
          <w:rFonts w:ascii="Times New Roman" w:hAnsi="Times New Roman" w:cs="Times New Roman"/>
          <w:sz w:val="28"/>
          <w:szCs w:val="28"/>
        </w:rPr>
        <w:t xml:space="preserve"> в основном болотный. Преобладает торфяно-болотная почва. Основные лесообразующие породы: сосна, береза, ель и осина. На лесных низинных болотах доминируют пушистоберезовые леса.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184">
        <w:rPr>
          <w:rFonts w:ascii="Times New Roman" w:hAnsi="Times New Roman" w:cs="Times New Roman"/>
          <w:sz w:val="28"/>
          <w:szCs w:val="28"/>
        </w:rPr>
        <w:t>В состав флоры входят два краснокнижных вида: клюква мелкоплодная и полепестник зелёный. Очень редкий вид растения - купальник горный - можно встретить на минеральных «островах» заказника.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184">
        <w:rPr>
          <w:rFonts w:ascii="Times New Roman" w:hAnsi="Times New Roman" w:cs="Times New Roman"/>
          <w:sz w:val="28"/>
          <w:szCs w:val="28"/>
        </w:rPr>
        <w:t>Фауна представлена 78 видами животных (58 видов птиц). Из них краснокнижными являются серый журавль и барсук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F0255C" w:rsidRPr="00BA1143">
        <w:rPr>
          <w:rFonts w:ascii="Times New Roman" w:hAnsi="Times New Roman" w:cs="Times New Roman"/>
          <w:b/>
          <w:bCs/>
          <w:color w:val="4C4C4C"/>
          <w:sz w:val="28"/>
          <w:szCs w:val="28"/>
          <w:shd w:val="clear" w:color="auto" w:fill="FFFFFF" w:themeFill="background1"/>
        </w:rPr>
        <w:t xml:space="preserve"> </w:t>
      </w:r>
      <w:r w:rsidR="00BA1143" w:rsidRPr="00BA1143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Площадь: 839,5 (га).</w:t>
      </w:r>
    </w:p>
    <w:p w14:paraId="0F1980C4" w14:textId="77777777" w:rsidR="00F0255C" w:rsidRDefault="00F0255C" w:rsidP="00D43184">
      <w:pPr>
        <w:pStyle w:val="a3"/>
        <w:jc w:val="both"/>
        <w:rPr>
          <w:rFonts w:ascii="Times New Roman" w:hAnsi="Times New Roman" w:cs="Times New Roman"/>
          <w:color w:val="4C4C4C"/>
          <w:sz w:val="28"/>
          <w:szCs w:val="28"/>
          <w:shd w:val="clear" w:color="auto" w:fill="ECECEE"/>
        </w:rPr>
      </w:pPr>
    </w:p>
    <w:p w14:paraId="606D8DBB" w14:textId="77777777" w:rsidR="00F0255C" w:rsidRPr="00F0255C" w:rsidRDefault="00F0255C" w:rsidP="00D431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28CF6" wp14:editId="1756C736">
            <wp:extent cx="5940425" cy="4455319"/>
            <wp:effectExtent l="0" t="0" r="3175" b="2540"/>
            <wp:docPr id="4" name="Рисунок 4" descr="C:\Users\admin\Desktop\Дубат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убатовско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376B" w14:textId="77777777" w:rsidR="00D43184" w:rsidRDefault="00D43184" w:rsidP="007219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8D1E0B5" w14:textId="77777777" w:rsidR="00F0255C" w:rsidRDefault="00F0255C" w:rsidP="007219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6A65B9F" w14:textId="77777777" w:rsidR="001A2BDE" w:rsidRDefault="00F0255C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sz w:val="28"/>
          <w:szCs w:val="28"/>
        </w:rPr>
        <w:t>Согласно статьи 24 закона Республики Беларусь «Об особа охраняемых природных территориях»</w:t>
      </w:r>
      <w:r w:rsidR="001A2BDE">
        <w:rPr>
          <w:sz w:val="28"/>
          <w:szCs w:val="28"/>
        </w:rPr>
        <w:t xml:space="preserve"> от 15.11.2018 №150-З. устанавливается режим охраны и </w:t>
      </w:r>
      <w:proofErr w:type="gramStart"/>
      <w:r w:rsidR="001A2BDE">
        <w:rPr>
          <w:sz w:val="28"/>
          <w:szCs w:val="28"/>
        </w:rPr>
        <w:t>использования  особо</w:t>
      </w:r>
      <w:proofErr w:type="gramEnd"/>
      <w:r w:rsidR="001A2BDE">
        <w:rPr>
          <w:sz w:val="28"/>
          <w:szCs w:val="28"/>
        </w:rPr>
        <w:t xml:space="preserve"> охраняемой природной территорией </w:t>
      </w:r>
      <w:r w:rsidR="00BA1143">
        <w:rPr>
          <w:sz w:val="28"/>
          <w:szCs w:val="28"/>
        </w:rPr>
        <w:t>(</w:t>
      </w:r>
      <w:r w:rsidR="001A2BDE">
        <w:rPr>
          <w:sz w:val="28"/>
          <w:szCs w:val="28"/>
        </w:rPr>
        <w:t xml:space="preserve">Далее – ООПТ). </w:t>
      </w:r>
      <w:r w:rsidR="001A2BDE">
        <w:rPr>
          <w:rStyle w:val="word-wrapper"/>
          <w:color w:val="242424"/>
          <w:sz w:val="30"/>
          <w:szCs w:val="30"/>
        </w:rPr>
        <w:t>На ООПТ, за исключением случаев предупреждения и ликвидации чрезвычайной ситуации и ее последствий при поступлении в порядке, установленном законодательством</w:t>
      </w:r>
      <w:r w:rsidR="001A2BDE">
        <w:rPr>
          <w:rStyle w:val="fake-non-breaking-space"/>
          <w:color w:val="242424"/>
          <w:sz w:val="30"/>
          <w:szCs w:val="30"/>
        </w:rPr>
        <w:t> </w:t>
      </w:r>
      <w:r w:rsidR="001A2BDE">
        <w:rPr>
          <w:rStyle w:val="word-wrapper"/>
          <w:color w:val="242424"/>
          <w:sz w:val="30"/>
          <w:szCs w:val="30"/>
        </w:rPr>
        <w:t>в области защиты населения и территорий от чрезвычайных ситуаций, информации об угрозе возникновения или о возникновении чрезвычайной ситуации (далее - предупреждение и ликвидация чрезвычайной ситуации и ее последствий), а также проведения мероприятий, определенных планом управления ООПТ, запрещаются, если иное не установлено законодательными актами:</w:t>
      </w:r>
    </w:p>
    <w:p w14:paraId="37158A66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- разведка и разработка месторождений полезных ископаемых;</w:t>
      </w:r>
    </w:p>
    <w:p w14:paraId="506B484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- сброс сточных вод в окружающую среду;</w:t>
      </w:r>
    </w:p>
    <w:p w14:paraId="3EC0310B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- мойка механических транспортных средств;</w:t>
      </w:r>
    </w:p>
    <w:p w14:paraId="6E2652C1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-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</w:t>
      </w:r>
      <w:r>
        <w:rPr>
          <w:rStyle w:val="word-wrapper"/>
          <w:color w:val="242424"/>
          <w:sz w:val="30"/>
          <w:szCs w:val="30"/>
        </w:rPr>
        <w:lastRenderedPageBreak/>
        <w:t>сооружений, сооружений внутренних водных путей и объектов противопаводковой защиты);</w:t>
      </w:r>
    </w:p>
    <w:p w14:paraId="4F419532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 выжигание сухой растительности, трав на корню, а также стерни и пожнивных остатков (за исключением случаев выполнения научно обоснованных работ по выжиганию растительности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законодательными актами);</w:t>
      </w:r>
    </w:p>
    <w:p w14:paraId="22058C56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</w:t>
      </w:r>
    </w:p>
    <w:p w14:paraId="49E58BAB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 интродукция чужеродных диких животных и растений (за исключением интродукции растений в границах ботанических памятников природы, когда эта деятельность является научно-исследовательской и не имеет негативного влияния на ценные природные комплексы и объекты);</w:t>
      </w:r>
    </w:p>
    <w:p w14:paraId="062C037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 возведение промышленных, коммунальных и складских объектов, автомобильных заправочных станций, станций технического обслуживания и моек для автотранспорта, животноводческих объектов, объектов хранения, захоронения, обезвреживания и использования отходов, объектов жилой застройки, размещение летних лагерей для скота, создание новых садоводческих товариществ и дачных кооперативов;</w:t>
      </w:r>
    </w:p>
    <w:p w14:paraId="618D34EF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 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костров в местах отдыха, определенных технологическими картами на разработку лесосек, на обустроенных площадках, окаймленных минерализованной (очищенной до минерального слоя почвы) полосой шириной не менее 0,25 метра, в местах, исключающих повреждение огнем крон, стволов и корневых лап растущих деревьев) вне мест, определенных планом управления ООПТ или решением городского, районного исполнительного комитета;</w:t>
      </w:r>
    </w:p>
    <w:p w14:paraId="01348CB8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</w:t>
      </w:r>
      <w:r w:rsidR="001A2BDE">
        <w:rPr>
          <w:rStyle w:val="word-wrapper"/>
          <w:color w:val="242424"/>
          <w:sz w:val="30"/>
          <w:szCs w:val="30"/>
        </w:rPr>
        <w:t xml:space="preserve"> проведение сплошных рубок главного пользования;</w:t>
      </w:r>
    </w:p>
    <w:p w14:paraId="580724CA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- </w:t>
      </w:r>
      <w:r w:rsidR="001A2BDE">
        <w:rPr>
          <w:rStyle w:val="word-wrapper"/>
          <w:color w:val="242424"/>
          <w:sz w:val="30"/>
          <w:szCs w:val="30"/>
        </w:rPr>
        <w:t>складирование и применение авиационным методом химических средств защиты растений (за исключением случаев, когда имеется угроза массовой гибели лесных насаждений в результате воздействия вредителей и болезней лесов), регуляторов их роста, удобрений;</w:t>
      </w:r>
    </w:p>
    <w:p w14:paraId="251B5132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-</w:t>
      </w:r>
      <w:r w:rsidR="001A2BDE">
        <w:rPr>
          <w:rStyle w:val="word-wrapper"/>
          <w:color w:val="242424"/>
          <w:sz w:val="30"/>
          <w:szCs w:val="30"/>
        </w:rPr>
        <w:t xml:space="preserve"> изъятие, удаление, повреждение, уничтожение древесно-кустарниковой растительности, живого напочвенного покрова и лесной </w:t>
      </w:r>
      <w:r w:rsidR="001A2BDE">
        <w:rPr>
          <w:rStyle w:val="word-wrapper"/>
          <w:color w:val="242424"/>
          <w:sz w:val="30"/>
          <w:szCs w:val="30"/>
        </w:rPr>
        <w:lastRenderedPageBreak/>
        <w:t>подстилки, снятие плодородного слоя почвы, включая подстилающие породы, за исключением случаев осуществления, если иное не установлено настоящим Законом:</w:t>
      </w:r>
    </w:p>
    <w:p w14:paraId="2406BB1D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 xml:space="preserve">- </w:t>
      </w:r>
      <w:r w:rsidR="001A2BDE">
        <w:rPr>
          <w:rStyle w:val="h-normal"/>
          <w:color w:val="242424"/>
          <w:sz w:val="30"/>
          <w:szCs w:val="30"/>
        </w:rPr>
        <w:t>сельскохозяйственных работ (на сельскохозяйственных землях) и лесохозяйственных мероприятий;</w:t>
      </w:r>
    </w:p>
    <w:p w14:paraId="31451A1B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</w:t>
      </w:r>
      <w:r w:rsidR="001A2BDE">
        <w:rPr>
          <w:rStyle w:val="word-wrapper"/>
          <w:color w:val="242424"/>
          <w:sz w:val="30"/>
          <w:szCs w:val="30"/>
        </w:rPr>
        <w:t>мероприятий по предотвращению зарастания сельскохозяйственных земель и открытых болот древесно-кустарниковой растительностью;</w:t>
      </w:r>
    </w:p>
    <w:p w14:paraId="43075E17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 xml:space="preserve">- </w:t>
      </w:r>
      <w:r w:rsidR="001A2BDE">
        <w:rPr>
          <w:rStyle w:val="h-normal"/>
          <w:color w:val="242424"/>
          <w:sz w:val="30"/>
          <w:szCs w:val="30"/>
        </w:rPr>
        <w:t>противопожарных мероприятий;</w:t>
      </w:r>
    </w:p>
    <w:p w14:paraId="0CB181DC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</w:t>
      </w:r>
      <w:r w:rsidR="001A2BDE">
        <w:rPr>
          <w:rStyle w:val="word-wrapper"/>
          <w:color w:val="242424"/>
          <w:sz w:val="30"/>
          <w:szCs w:val="30"/>
        </w:rPr>
        <w:t>мероприятий, связанных с восстановлением численности (реинтродукцией) популяций диких животных и дикорастущих растений,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Беларусь;</w:t>
      </w:r>
    </w:p>
    <w:p w14:paraId="10CF7ECF" w14:textId="77777777" w:rsidR="001A2BDE" w:rsidRDefault="00AF3A2D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</w:t>
      </w:r>
      <w:r w:rsidR="001A2BDE">
        <w:rPr>
          <w:rStyle w:val="h-normal"/>
          <w:color w:val="242424"/>
          <w:sz w:val="30"/>
          <w:szCs w:val="30"/>
        </w:rPr>
        <w:t>мероприятий по регулированию распространения и численности инвазивных чужеродных диких животных и инвазивных растений;</w:t>
      </w:r>
    </w:p>
    <w:p w14:paraId="03409349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</w:t>
      </w:r>
      <w:r w:rsidR="001A2BDE">
        <w:rPr>
          <w:rStyle w:val="h-normal"/>
          <w:color w:val="242424"/>
          <w:sz w:val="30"/>
          <w:szCs w:val="30"/>
        </w:rPr>
        <w:t>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14:paraId="5F5F00F4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</w:t>
      </w:r>
      <w:r w:rsidR="001A2BDE">
        <w:rPr>
          <w:rStyle w:val="h-normal"/>
          <w:color w:val="242424"/>
          <w:sz w:val="30"/>
          <w:szCs w:val="30"/>
        </w:rPr>
        <w:t>работ по строительству инженерных сетей и транспортных коммуникаций;</w:t>
      </w:r>
    </w:p>
    <w:p w14:paraId="5AB47BA4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</w:t>
      </w:r>
      <w:r w:rsidR="001A2BDE">
        <w:rPr>
          <w:rStyle w:val="word-wrapper"/>
          <w:color w:val="242424"/>
          <w:sz w:val="30"/>
          <w:szCs w:val="30"/>
        </w:rPr>
        <w:t>работ по переносу в границах ООПТ существующих зданий и сооружений, размещению, обустройству и (или) благоустройству зданий и сооружений для целей ведения лесного и охотничьего хозяйства, домов охотника и (или) рыболова, эколого-информационных центров, культовых сооружений и объектов, оборудованных мест отдыха, пляжей и экологических троп, стоянок механических транспортных средств, лодочных причалов в местах, определенных планом управления ООПТ или решением городского, районного исполнительного комитета;</w:t>
      </w:r>
    </w:p>
    <w:p w14:paraId="58F81BBE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-</w:t>
      </w:r>
      <w:r w:rsidR="001A2BDE">
        <w:rPr>
          <w:rStyle w:val="word-wrapper"/>
          <w:color w:val="242424"/>
          <w:sz w:val="30"/>
          <w:szCs w:val="30"/>
        </w:rPr>
        <w:t>работ по установлению, содержанию и охране Государственной границы Республики Беларусь;</w:t>
      </w:r>
    </w:p>
    <w:p w14:paraId="414D27B5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</w:t>
      </w:r>
      <w:r w:rsidR="001A2BDE">
        <w:rPr>
          <w:rStyle w:val="h-normal"/>
          <w:color w:val="242424"/>
          <w:sz w:val="30"/>
          <w:szCs w:val="30"/>
        </w:rPr>
        <w:t>работ по расчистке квартальных просек, рубок (удаления) опасных деревьев, работ по трелевке и вывозке древесины при проведении рубок, не запрещенных настоящим Законом и положением об ООПТ;</w:t>
      </w:r>
    </w:p>
    <w:p w14:paraId="47F922DF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-</w:t>
      </w:r>
      <w:r w:rsidR="001A2BDE">
        <w:rPr>
          <w:rStyle w:val="h-normal"/>
          <w:color w:val="242424"/>
          <w:sz w:val="30"/>
          <w:szCs w:val="30"/>
        </w:rPr>
        <w:t>научно-исследовательских работ, выполняемых в границах ООПТ в соответствии с законодательством без причинения вреда ценным природным комплексам и объектам;</w:t>
      </w:r>
    </w:p>
    <w:p w14:paraId="3BBB8FDE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И</w:t>
      </w:r>
      <w:r w:rsidR="001A2BDE">
        <w:rPr>
          <w:rStyle w:val="h-normal"/>
          <w:color w:val="242424"/>
          <w:sz w:val="30"/>
          <w:szCs w:val="30"/>
        </w:rPr>
        <w:t>спользование юридическими и физическими лицами водных транспортных средств с двигателями внутреннего сгорания свыше 15 лошадиных сил, за исключением водных транспортных средств:</w:t>
      </w:r>
    </w:p>
    <w:p w14:paraId="258AFCBC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lastRenderedPageBreak/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14:paraId="600E7DE7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органов и подразделений по чрезвычайным ситуациям;</w:t>
      </w:r>
    </w:p>
    <w:p w14:paraId="2700FD4E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Минприроды и его территориальных органов;</w:t>
      </w:r>
    </w:p>
    <w:p w14:paraId="6C0272DF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Министерства транспорта и коммуникаций Республики Беларусь;</w:t>
      </w:r>
    </w:p>
    <w:p w14:paraId="34FDD78A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государственного природоохранного учреждения;</w:t>
      </w:r>
    </w:p>
    <w:p w14:paraId="09428CCC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14:paraId="59202268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органов Комитета государственного контроля Республики Беларусь;</w:t>
      </w:r>
    </w:p>
    <w:p w14:paraId="40D4E7BE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 (далее - Госинспекция);</w:t>
      </w:r>
    </w:p>
    <w:p w14:paraId="42CB3672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государственного учреждения "Государственная инспекция по маломерным судам";</w:t>
      </w:r>
    </w:p>
    <w:p w14:paraId="08F485C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республиканского государственно-общественного объединения "Белорусское республиканское общество спасания на водах" и его структурных подразделений;</w:t>
      </w:r>
    </w:p>
    <w:p w14:paraId="27BC5538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арендаторов (пользователей) охотничьих, рыболовных угодий, расположенных в границах ООПТ;</w:t>
      </w:r>
    </w:p>
    <w:p w14:paraId="7F1E14D7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используемых при выполнении в границах ООПТ научно-исследовательских работ;</w:t>
      </w:r>
    </w:p>
    <w:p w14:paraId="40127198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используемых субъектами туристической индустрии при организации туристических путешествий;</w:t>
      </w:r>
    </w:p>
    <w:p w14:paraId="1E9CA6DE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иных юридических и (или) физических лиц, если это определено положением об ООПТ;</w:t>
      </w:r>
    </w:p>
    <w:p w14:paraId="7ABA5388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 xml:space="preserve"> Д</w:t>
      </w:r>
      <w:r w:rsidR="001A2BDE">
        <w:rPr>
          <w:rStyle w:val="h-normal"/>
          <w:color w:val="242424"/>
          <w:sz w:val="30"/>
          <w:szCs w:val="30"/>
        </w:rPr>
        <w:t>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</w:t>
      </w:r>
    </w:p>
    <w:p w14:paraId="59239425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14:paraId="44F74681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органов и подразделений по чрезвычайным ситуациям;</w:t>
      </w:r>
    </w:p>
    <w:p w14:paraId="5D588E6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Минприроды и его территориальных органов;</w:t>
      </w:r>
    </w:p>
    <w:p w14:paraId="295B6FC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государственного природоохранного учреждения;</w:t>
      </w:r>
    </w:p>
    <w:p w14:paraId="33DB7916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14:paraId="05C11464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органов Комитета государственного контроля Республики Беларусь;</w:t>
      </w:r>
    </w:p>
    <w:p w14:paraId="5B37FA2C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lastRenderedPageBreak/>
        <w:t>Госинспекции;</w:t>
      </w:r>
    </w:p>
    <w:p w14:paraId="0D854C85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арендаторов (пользователей) охотничьих, рыболовных угодий, расположенных в границах ООПТ;</w:t>
      </w:r>
    </w:p>
    <w:p w14:paraId="4DD53852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используемых для выполнения в границах ООПТ сельскохозяйственных работ, проведения рубок леса, выполнения работ по трелевке и вывозке древесины, работ по охране и защите лесов, лесовосстановлению и лесоразведению,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14:paraId="07DE8FDD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используемых при выполнении в границах ООПТ научно-исследовательских работ;</w:t>
      </w:r>
    </w:p>
    <w:p w14:paraId="0041BE3F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>используемых при выполнении в границах ООПТ работ по содержанию, обслуживанию, ремонту, реконструкции, реставрации объектов, используемых для охраны и функционирования ООПТ, инженерных сетей и транспортных коммуникаций, осуществления экологического просвещения, а также мероприятий по поддержанию ценных природных комплексов и объектов в надлежащем состоянии;</w:t>
      </w:r>
    </w:p>
    <w:p w14:paraId="752C29C3" w14:textId="77777777" w:rsidR="001A2BDE" w:rsidRDefault="001A2BDE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используемых при обустройстве и (или) благоустройстве территории, обустройстве экологических троп, строительстве объектов, не запрещенных в соответствии с режимом охраны и использования ООПТ;</w:t>
      </w:r>
    </w:p>
    <w:p w14:paraId="3A4B047E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 xml:space="preserve"> Р</w:t>
      </w:r>
      <w:r w:rsidR="001A2BDE">
        <w:rPr>
          <w:rStyle w:val="h-normal"/>
          <w:color w:val="242424"/>
          <w:sz w:val="30"/>
          <w:szCs w:val="30"/>
        </w:rPr>
        <w:t>аспашка земель в прибрежных полосах (за исключением выполнения работ по устройству минерализованных полос и уходу за ними, а также по подготовке почвы для залужения, лесовосстановления и лесоразведения);</w:t>
      </w:r>
    </w:p>
    <w:p w14:paraId="6AF83827" w14:textId="77777777" w:rsidR="001A2BDE" w:rsidRDefault="00DF39B8" w:rsidP="001A2BDE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h-normal"/>
          <w:color w:val="242424"/>
          <w:sz w:val="30"/>
          <w:szCs w:val="30"/>
        </w:rPr>
        <w:t xml:space="preserve"> П</w:t>
      </w:r>
      <w:r w:rsidR="001A2BDE">
        <w:rPr>
          <w:rStyle w:val="h-normal"/>
          <w:color w:val="242424"/>
          <w:sz w:val="30"/>
          <w:szCs w:val="30"/>
        </w:rPr>
        <w:t>роведение научных экспериментов с природными комплексами и объектами, расположенными в границах ООПТ, которые могут привести к вредному воздействию на них, нарушению режима охраны и использования ООПТ.</w:t>
      </w:r>
    </w:p>
    <w:p w14:paraId="4F8F1CF7" w14:textId="77777777" w:rsidR="00DF39B8" w:rsidRDefault="00DF39B8" w:rsidP="00DF39B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Планирование и ведение хозяйственной и иной деятельности в границах ООПТ осуществляются с учетом и соблюдением режима ее охраны и использования.</w:t>
      </w:r>
    </w:p>
    <w:p w14:paraId="4056FFAE" w14:textId="77777777" w:rsidR="00DF39B8" w:rsidRDefault="00DF39B8" w:rsidP="00DF39B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Землепользователи, земельные участки (части земельных участков) которых включаются в состав земель, образующих ООПТ, а также иные физические и юридические лица, осуществляющие хозяйственную и иную деятельность на ООПТ, обязаны соблюдать режим ее охраны и использования.</w:t>
      </w:r>
    </w:p>
    <w:p w14:paraId="649B88C8" w14:textId="77777777" w:rsidR="00DF39B8" w:rsidRDefault="00DF39B8" w:rsidP="00DF39B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Осуществление иных, видов деятельности, в результате которой оказывается либо может быть оказано вредное воздействие на ценные природные комплексы и объекты, расположенные в границах ООПТ, </w:t>
      </w:r>
      <w:r>
        <w:rPr>
          <w:rStyle w:val="word-wrapper"/>
          <w:color w:val="242424"/>
          <w:sz w:val="30"/>
          <w:szCs w:val="30"/>
        </w:rPr>
        <w:lastRenderedPageBreak/>
        <w:t>либо которая противоречит целям и задачам, определенным при объявлении, преобразовании ООПТ, запрещается.</w:t>
      </w:r>
    </w:p>
    <w:p w14:paraId="3DDB40F1" w14:textId="4824035F" w:rsidR="00B215D4" w:rsidRDefault="00B215D4" w:rsidP="00DF39B8">
      <w:pPr>
        <w:pStyle w:val="p-normal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  <w:shd w:val="clear" w:color="auto" w:fill="FFFFFF"/>
        </w:rPr>
      </w:pPr>
      <w:r>
        <w:rPr>
          <w:rStyle w:val="word-wrapper"/>
          <w:color w:val="242424"/>
          <w:sz w:val="30"/>
          <w:szCs w:val="30"/>
        </w:rPr>
        <w:t xml:space="preserve">За нарушения режима охраны и </w:t>
      </w:r>
      <w:r w:rsidR="00BA1143">
        <w:rPr>
          <w:rStyle w:val="word-wrapper"/>
          <w:color w:val="242424"/>
          <w:sz w:val="30"/>
          <w:szCs w:val="30"/>
        </w:rPr>
        <w:t>использования</w:t>
      </w:r>
      <w:r>
        <w:rPr>
          <w:rStyle w:val="word-wrapper"/>
          <w:color w:val="242424"/>
          <w:sz w:val="30"/>
          <w:szCs w:val="30"/>
        </w:rPr>
        <w:t xml:space="preserve"> особо охраняемых природных территорий предусмотрена административная ответственность </w:t>
      </w:r>
      <w:r w:rsidR="00D76985">
        <w:rPr>
          <w:rStyle w:val="word-wrapper"/>
          <w:color w:val="242424"/>
          <w:sz w:val="30"/>
          <w:szCs w:val="30"/>
        </w:rPr>
        <w:t>согласно статье</w:t>
      </w:r>
      <w:r>
        <w:rPr>
          <w:rStyle w:val="word-wrapper"/>
          <w:color w:val="242424"/>
          <w:sz w:val="30"/>
          <w:szCs w:val="30"/>
        </w:rPr>
        <w:t xml:space="preserve"> 16.9 КоАП Республики </w:t>
      </w:r>
      <w:r w:rsidR="00D76985">
        <w:rPr>
          <w:rStyle w:val="word-wrapper"/>
          <w:color w:val="242424"/>
          <w:sz w:val="30"/>
          <w:szCs w:val="30"/>
        </w:rPr>
        <w:t xml:space="preserve">Беларусь </w:t>
      </w:r>
      <w:r w:rsidR="00D76985" w:rsidRPr="00B215D4">
        <w:rPr>
          <w:color w:val="242424"/>
          <w:sz w:val="30"/>
          <w:szCs w:val="30"/>
          <w:shd w:val="clear" w:color="auto" w:fill="FFFFFF"/>
        </w:rPr>
        <w:t>и</w:t>
      </w:r>
      <w:r w:rsidR="00BA1143">
        <w:rPr>
          <w:color w:val="242424"/>
          <w:sz w:val="30"/>
          <w:szCs w:val="30"/>
          <w:shd w:val="clear" w:color="auto" w:fill="FFFFFF"/>
        </w:rPr>
        <w:t xml:space="preserve"> </w:t>
      </w:r>
      <w:r w:rsidR="00BA1143">
        <w:rPr>
          <w:rStyle w:val="word-wrapper"/>
          <w:color w:val="242424"/>
          <w:sz w:val="30"/>
          <w:szCs w:val="30"/>
          <w:shd w:val="clear" w:color="auto" w:fill="FFFFFF"/>
        </w:rPr>
        <w:t>влечёт</w:t>
      </w:r>
      <w:r>
        <w:rPr>
          <w:rStyle w:val="word-wrapper"/>
          <w:color w:val="242424"/>
          <w:sz w:val="30"/>
          <w:szCs w:val="30"/>
          <w:shd w:val="clear" w:color="auto" w:fill="FFFFFF"/>
        </w:rPr>
        <w:t xml:space="preserve"> наложение штрафа в размере до тридцати базовых величин, на индивидуального предпринимателя - до ста базовых величин, а на юридическое лицо - до пятисот базовых величин.</w:t>
      </w:r>
    </w:p>
    <w:p w14:paraId="1F5720B0" w14:textId="77777777" w:rsidR="00BA1143" w:rsidRDefault="00BA1143" w:rsidP="004B7B04">
      <w:pPr>
        <w:pStyle w:val="a3"/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A11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7B04" w:rsidRPr="004B7B04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Природа — это ценнее всего, что у нас есть</w:t>
      </w:r>
      <w:r w:rsidR="004B7B04">
        <w:rPr>
          <w:rFonts w:ascii="Times New Roman" w:hAnsi="Times New Roman" w:cs="Times New Roman"/>
          <w:sz w:val="28"/>
          <w:szCs w:val="28"/>
        </w:rPr>
        <w:t>.</w:t>
      </w:r>
    </w:p>
    <w:p w14:paraId="6C8DD02F" w14:textId="77777777" w:rsidR="004B7B04" w:rsidRPr="004B7B04" w:rsidRDefault="004B7B04" w:rsidP="004B7B04">
      <w:pPr>
        <w:pStyle w:val="a3"/>
        <w:ind w:firstLine="450"/>
        <w:rPr>
          <w:rFonts w:ascii="Times New Roman" w:hAnsi="Times New Roman" w:cs="Times New Roman"/>
          <w:sz w:val="28"/>
          <w:szCs w:val="28"/>
        </w:rPr>
      </w:pPr>
      <w:r w:rsidRPr="004B7B04">
        <w:rPr>
          <w:rFonts w:ascii="Times New Roman" w:hAnsi="Times New Roman" w:cs="Times New Roman"/>
          <w:sz w:val="28"/>
          <w:szCs w:val="28"/>
        </w:rPr>
        <w:br/>
      </w:r>
      <w:r w:rsidRPr="004B7B04">
        <w:rPr>
          <w:rFonts w:ascii="Times New Roman" w:hAnsi="Times New Roman" w:cs="Times New Roman"/>
          <w:sz w:val="28"/>
          <w:szCs w:val="28"/>
        </w:rPr>
        <w:br/>
      </w:r>
    </w:p>
    <w:p w14:paraId="17788985" w14:textId="77777777" w:rsidR="00F0255C" w:rsidRPr="0072192A" w:rsidRDefault="00F0255C" w:rsidP="007219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0255C" w:rsidRPr="00721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824"/>
    <w:rsid w:val="00020D4E"/>
    <w:rsid w:val="0004193E"/>
    <w:rsid w:val="000612C8"/>
    <w:rsid w:val="00062388"/>
    <w:rsid w:val="00084857"/>
    <w:rsid w:val="000D3C5A"/>
    <w:rsid w:val="000E3821"/>
    <w:rsid w:val="00107B0F"/>
    <w:rsid w:val="001128F2"/>
    <w:rsid w:val="00126824"/>
    <w:rsid w:val="0013633D"/>
    <w:rsid w:val="00167E36"/>
    <w:rsid w:val="001825F4"/>
    <w:rsid w:val="00195F40"/>
    <w:rsid w:val="001A2BDE"/>
    <w:rsid w:val="001B4180"/>
    <w:rsid w:val="00215517"/>
    <w:rsid w:val="00224ABD"/>
    <w:rsid w:val="00225735"/>
    <w:rsid w:val="00231AF3"/>
    <w:rsid w:val="00246F70"/>
    <w:rsid w:val="0025100D"/>
    <w:rsid w:val="002E6684"/>
    <w:rsid w:val="002F490E"/>
    <w:rsid w:val="00301F57"/>
    <w:rsid w:val="00317A2E"/>
    <w:rsid w:val="00326CD4"/>
    <w:rsid w:val="00340E6C"/>
    <w:rsid w:val="00343612"/>
    <w:rsid w:val="00363A75"/>
    <w:rsid w:val="00383B8A"/>
    <w:rsid w:val="00390EDF"/>
    <w:rsid w:val="0039292D"/>
    <w:rsid w:val="00395F5C"/>
    <w:rsid w:val="003A78F7"/>
    <w:rsid w:val="003D1F6B"/>
    <w:rsid w:val="003D2F67"/>
    <w:rsid w:val="003E424C"/>
    <w:rsid w:val="00426295"/>
    <w:rsid w:val="00431B5F"/>
    <w:rsid w:val="004B7B04"/>
    <w:rsid w:val="00502467"/>
    <w:rsid w:val="00507C60"/>
    <w:rsid w:val="00574B08"/>
    <w:rsid w:val="00574B31"/>
    <w:rsid w:val="00575937"/>
    <w:rsid w:val="00592D91"/>
    <w:rsid w:val="005C1DF3"/>
    <w:rsid w:val="005D1AB7"/>
    <w:rsid w:val="0060232D"/>
    <w:rsid w:val="00620A79"/>
    <w:rsid w:val="006347B9"/>
    <w:rsid w:val="00647F04"/>
    <w:rsid w:val="006569D1"/>
    <w:rsid w:val="00683D11"/>
    <w:rsid w:val="0068692C"/>
    <w:rsid w:val="006876BC"/>
    <w:rsid w:val="006A0A21"/>
    <w:rsid w:val="006B4081"/>
    <w:rsid w:val="006F0965"/>
    <w:rsid w:val="0072192A"/>
    <w:rsid w:val="007363CE"/>
    <w:rsid w:val="007378F5"/>
    <w:rsid w:val="00762452"/>
    <w:rsid w:val="00766BD8"/>
    <w:rsid w:val="00772A79"/>
    <w:rsid w:val="00776F4B"/>
    <w:rsid w:val="008625CD"/>
    <w:rsid w:val="00870D81"/>
    <w:rsid w:val="008A235A"/>
    <w:rsid w:val="008A4DD5"/>
    <w:rsid w:val="008B5C59"/>
    <w:rsid w:val="008C1748"/>
    <w:rsid w:val="008C3CB5"/>
    <w:rsid w:val="008F3FD9"/>
    <w:rsid w:val="0091519B"/>
    <w:rsid w:val="00931F47"/>
    <w:rsid w:val="00946106"/>
    <w:rsid w:val="00955867"/>
    <w:rsid w:val="009A680B"/>
    <w:rsid w:val="009D1C40"/>
    <w:rsid w:val="00A15816"/>
    <w:rsid w:val="00A4460A"/>
    <w:rsid w:val="00AA03F8"/>
    <w:rsid w:val="00AB478A"/>
    <w:rsid w:val="00AB7831"/>
    <w:rsid w:val="00AF3A2D"/>
    <w:rsid w:val="00B215D4"/>
    <w:rsid w:val="00B367AF"/>
    <w:rsid w:val="00B57436"/>
    <w:rsid w:val="00B60B33"/>
    <w:rsid w:val="00B61B4E"/>
    <w:rsid w:val="00B80107"/>
    <w:rsid w:val="00B80567"/>
    <w:rsid w:val="00B854D6"/>
    <w:rsid w:val="00B9720F"/>
    <w:rsid w:val="00BA1143"/>
    <w:rsid w:val="00BB1435"/>
    <w:rsid w:val="00BB29DE"/>
    <w:rsid w:val="00BB5C1C"/>
    <w:rsid w:val="00BE28CE"/>
    <w:rsid w:val="00BE605B"/>
    <w:rsid w:val="00C112CD"/>
    <w:rsid w:val="00C30BAA"/>
    <w:rsid w:val="00CB0E65"/>
    <w:rsid w:val="00CD24AC"/>
    <w:rsid w:val="00CE0394"/>
    <w:rsid w:val="00CF479E"/>
    <w:rsid w:val="00CF5393"/>
    <w:rsid w:val="00D15132"/>
    <w:rsid w:val="00D31A12"/>
    <w:rsid w:val="00D43184"/>
    <w:rsid w:val="00D44B30"/>
    <w:rsid w:val="00D55428"/>
    <w:rsid w:val="00D55C90"/>
    <w:rsid w:val="00D76985"/>
    <w:rsid w:val="00DB140B"/>
    <w:rsid w:val="00DF1CF5"/>
    <w:rsid w:val="00DF39B8"/>
    <w:rsid w:val="00DF7D1D"/>
    <w:rsid w:val="00E501B9"/>
    <w:rsid w:val="00E84DB0"/>
    <w:rsid w:val="00EA0E12"/>
    <w:rsid w:val="00EB0A7C"/>
    <w:rsid w:val="00EE35FF"/>
    <w:rsid w:val="00F0255C"/>
    <w:rsid w:val="00F33E21"/>
    <w:rsid w:val="00F356E1"/>
    <w:rsid w:val="00F8195E"/>
    <w:rsid w:val="00F8682C"/>
    <w:rsid w:val="00F91BBD"/>
    <w:rsid w:val="00FD1D25"/>
    <w:rsid w:val="00FF075F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ED327A"/>
  <w15:docId w15:val="{827016AD-86CD-400E-A840-9989D601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9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4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3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normal">
    <w:name w:val="p-normal"/>
    <w:basedOn w:val="a"/>
    <w:rsid w:val="001A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-normal">
    <w:name w:val="h-normal"/>
    <w:basedOn w:val="a0"/>
    <w:rsid w:val="001A2BDE"/>
  </w:style>
  <w:style w:type="character" w:customStyle="1" w:styleId="word-wrapper">
    <w:name w:val="word-wrapper"/>
    <w:basedOn w:val="a0"/>
    <w:rsid w:val="001A2BDE"/>
  </w:style>
  <w:style w:type="character" w:customStyle="1" w:styleId="fake-non-breaking-space">
    <w:name w:val="fake-non-breaking-space"/>
    <w:basedOn w:val="a0"/>
    <w:rsid w:val="001A2BDE"/>
  </w:style>
  <w:style w:type="character" w:styleId="a7">
    <w:name w:val="Hyperlink"/>
    <w:basedOn w:val="a0"/>
    <w:uiPriority w:val="99"/>
    <w:semiHidden/>
    <w:unhideWhenUsed/>
    <w:rsid w:val="004B7B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2024-07-08T17:28:00Z</dcterms:created>
  <dcterms:modified xsi:type="dcterms:W3CDTF">2024-07-09T06:41:00Z</dcterms:modified>
</cp:coreProperties>
</file>