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9EC7A" w14:textId="77777777" w:rsidR="00387003" w:rsidRDefault="00387003" w:rsidP="00387003">
      <w:pPr>
        <w:spacing w:before="100" w:beforeAutospacing="1" w:after="100" w:afterAutospacing="1"/>
        <w:jc w:val="center"/>
        <w:outlineLvl w:val="1"/>
        <w:rPr>
          <w:b/>
          <w:bCs/>
          <w:sz w:val="28"/>
          <w:szCs w:val="28"/>
        </w:rPr>
      </w:pPr>
      <w:r>
        <w:rPr>
          <w:b/>
          <w:bCs/>
          <w:sz w:val="28"/>
          <w:szCs w:val="28"/>
        </w:rPr>
        <w:t>Реквизиты для уплаты государственной пошлины в случаях государственной регистрации юридических лиц, индивидуальных предпринимателей либо получения выписки из ЕГР.</w:t>
      </w:r>
    </w:p>
    <w:p w14:paraId="7B81E221" w14:textId="77777777" w:rsidR="00387003" w:rsidRDefault="00387003" w:rsidP="00387003">
      <w:pP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601"/>
      </w:tblGrid>
      <w:tr w:rsidR="00387003" w14:paraId="6BE11504"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40CCF5B6" w14:textId="77777777" w:rsidR="00387003" w:rsidRPr="00387003" w:rsidRDefault="00387003">
            <w:pPr>
              <w:spacing w:after="200" w:line="276" w:lineRule="auto"/>
              <w:rPr>
                <w:b/>
                <w:bCs/>
                <w:lang w:eastAsia="en-US"/>
              </w:rPr>
            </w:pPr>
            <w:r w:rsidRPr="00387003">
              <w:rPr>
                <w:b/>
                <w:bCs/>
              </w:rPr>
              <w:t>Назначение платежа</w:t>
            </w:r>
          </w:p>
        </w:tc>
        <w:tc>
          <w:tcPr>
            <w:tcW w:w="6769" w:type="dxa"/>
            <w:tcBorders>
              <w:top w:val="single" w:sz="4" w:space="0" w:color="auto"/>
              <w:left w:val="single" w:sz="4" w:space="0" w:color="auto"/>
              <w:bottom w:val="single" w:sz="4" w:space="0" w:color="auto"/>
              <w:right w:val="single" w:sz="4" w:space="0" w:color="auto"/>
            </w:tcBorders>
            <w:hideMark/>
          </w:tcPr>
          <w:p w14:paraId="11FB2C59" w14:textId="77777777" w:rsidR="00387003" w:rsidRPr="00387003" w:rsidRDefault="00387003">
            <w:pPr>
              <w:spacing w:after="200" w:line="276" w:lineRule="auto"/>
              <w:rPr>
                <w:b/>
                <w:bCs/>
                <w:lang w:eastAsia="en-US"/>
              </w:rPr>
            </w:pPr>
            <w:r w:rsidRPr="00387003">
              <w:rPr>
                <w:b/>
                <w:bCs/>
              </w:rPr>
              <w:t>Госпошлина за государственную регистрацию юридического лица,                                 индивидуального предпринимателя, получение выписки из ЕГР</w:t>
            </w:r>
          </w:p>
        </w:tc>
      </w:tr>
      <w:tr w:rsidR="00387003" w14:paraId="7591877D" w14:textId="77777777" w:rsidTr="00387003">
        <w:trPr>
          <w:trHeight w:val="1270"/>
        </w:trPr>
        <w:tc>
          <w:tcPr>
            <w:tcW w:w="3261" w:type="dxa"/>
            <w:tcBorders>
              <w:top w:val="single" w:sz="4" w:space="0" w:color="auto"/>
              <w:left w:val="single" w:sz="4" w:space="0" w:color="auto"/>
              <w:bottom w:val="single" w:sz="4" w:space="0" w:color="auto"/>
              <w:right w:val="single" w:sz="4" w:space="0" w:color="auto"/>
            </w:tcBorders>
            <w:hideMark/>
          </w:tcPr>
          <w:p w14:paraId="34F02D9E" w14:textId="77777777" w:rsidR="00387003" w:rsidRPr="00387003" w:rsidRDefault="00387003">
            <w:pPr>
              <w:spacing w:after="200" w:line="276" w:lineRule="auto"/>
              <w:rPr>
                <w:b/>
                <w:bCs/>
                <w:lang w:eastAsia="en-US"/>
              </w:rPr>
            </w:pPr>
            <w:r w:rsidRPr="00387003">
              <w:rPr>
                <w:b/>
                <w:bCs/>
              </w:rPr>
              <w:t>Бенефициар</w:t>
            </w:r>
          </w:p>
        </w:tc>
        <w:tc>
          <w:tcPr>
            <w:tcW w:w="6769" w:type="dxa"/>
            <w:tcBorders>
              <w:top w:val="single" w:sz="4" w:space="0" w:color="auto"/>
              <w:left w:val="single" w:sz="4" w:space="0" w:color="auto"/>
              <w:bottom w:val="single" w:sz="4" w:space="0" w:color="auto"/>
              <w:right w:val="single" w:sz="4" w:space="0" w:color="auto"/>
            </w:tcBorders>
            <w:hideMark/>
          </w:tcPr>
          <w:p w14:paraId="7D12E747" w14:textId="77777777" w:rsidR="00387003" w:rsidRPr="00387003" w:rsidRDefault="00387003">
            <w:pPr>
              <w:rPr>
                <w:b/>
                <w:bCs/>
              </w:rPr>
            </w:pPr>
            <w:r w:rsidRPr="00387003">
              <w:rPr>
                <w:b/>
                <w:bCs/>
              </w:rPr>
              <w:t xml:space="preserve">Главное управление Минфина Республики Беларусь по </w:t>
            </w:r>
            <w:proofErr w:type="gramStart"/>
            <w:r w:rsidRPr="00387003">
              <w:rPr>
                <w:b/>
                <w:bCs/>
              </w:rPr>
              <w:t>Гродненской  области</w:t>
            </w:r>
            <w:proofErr w:type="gramEnd"/>
            <w:r w:rsidRPr="00387003">
              <w:rPr>
                <w:b/>
                <w:bCs/>
              </w:rPr>
              <w:t xml:space="preserve">, </w:t>
            </w:r>
          </w:p>
          <w:p w14:paraId="593F89AD" w14:textId="77777777" w:rsidR="00387003" w:rsidRPr="00387003" w:rsidRDefault="00387003">
            <w:pPr>
              <w:spacing w:after="200" w:line="276" w:lineRule="auto"/>
              <w:rPr>
                <w:b/>
                <w:bCs/>
                <w:lang w:eastAsia="en-US"/>
              </w:rPr>
            </w:pPr>
            <w:r w:rsidRPr="00387003">
              <w:rPr>
                <w:b/>
                <w:bCs/>
              </w:rPr>
              <w:t>УНП 500563252</w:t>
            </w:r>
          </w:p>
        </w:tc>
      </w:tr>
      <w:tr w:rsidR="00387003" w14:paraId="008AAA81"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6B07B7D9" w14:textId="77777777" w:rsidR="00387003" w:rsidRPr="00387003" w:rsidRDefault="00387003">
            <w:pPr>
              <w:rPr>
                <w:b/>
                <w:bCs/>
                <w:lang w:eastAsia="en-US"/>
              </w:rPr>
            </w:pPr>
          </w:p>
        </w:tc>
        <w:tc>
          <w:tcPr>
            <w:tcW w:w="6769" w:type="dxa"/>
            <w:tcBorders>
              <w:top w:val="single" w:sz="4" w:space="0" w:color="auto"/>
              <w:left w:val="single" w:sz="4" w:space="0" w:color="auto"/>
              <w:bottom w:val="single" w:sz="4" w:space="0" w:color="auto"/>
              <w:right w:val="single" w:sz="4" w:space="0" w:color="auto"/>
            </w:tcBorders>
            <w:hideMark/>
          </w:tcPr>
          <w:p w14:paraId="22250056" w14:textId="77777777" w:rsidR="00387003" w:rsidRPr="00387003" w:rsidRDefault="00387003">
            <w:pPr>
              <w:rPr>
                <w:b/>
                <w:bCs/>
                <w:sz w:val="20"/>
                <w:szCs w:val="20"/>
              </w:rPr>
            </w:pPr>
          </w:p>
        </w:tc>
      </w:tr>
      <w:tr w:rsidR="00387003" w14:paraId="5EFCAE30"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62BBC05F" w14:textId="77777777" w:rsidR="00387003" w:rsidRPr="00387003" w:rsidRDefault="00387003">
            <w:pPr>
              <w:spacing w:after="200" w:line="276" w:lineRule="auto"/>
              <w:rPr>
                <w:b/>
                <w:bCs/>
              </w:rPr>
            </w:pPr>
            <w:r w:rsidRPr="00387003">
              <w:rPr>
                <w:b/>
                <w:bCs/>
              </w:rPr>
              <w:t>Фактический бенефициар</w:t>
            </w:r>
          </w:p>
        </w:tc>
        <w:tc>
          <w:tcPr>
            <w:tcW w:w="6769" w:type="dxa"/>
            <w:tcBorders>
              <w:top w:val="single" w:sz="4" w:space="0" w:color="auto"/>
              <w:left w:val="single" w:sz="4" w:space="0" w:color="auto"/>
              <w:bottom w:val="single" w:sz="4" w:space="0" w:color="auto"/>
              <w:right w:val="single" w:sz="4" w:space="0" w:color="auto"/>
            </w:tcBorders>
            <w:hideMark/>
          </w:tcPr>
          <w:p w14:paraId="57CFEE7A" w14:textId="77777777" w:rsidR="00387003" w:rsidRPr="00387003" w:rsidRDefault="00387003">
            <w:pPr>
              <w:spacing w:after="200" w:line="276" w:lineRule="auto"/>
              <w:rPr>
                <w:b/>
                <w:bCs/>
              </w:rPr>
            </w:pPr>
            <w:r w:rsidRPr="00387003">
              <w:rPr>
                <w:b/>
                <w:bCs/>
              </w:rPr>
              <w:t>Финансовый отдел Сморгонского районного исполнительного комитета, УНП 500108330</w:t>
            </w:r>
          </w:p>
        </w:tc>
      </w:tr>
      <w:tr w:rsidR="00387003" w14:paraId="276B5804"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1EB3488C" w14:textId="77777777" w:rsidR="00387003" w:rsidRPr="00387003" w:rsidRDefault="00387003">
            <w:pPr>
              <w:spacing w:after="200" w:line="276" w:lineRule="auto"/>
              <w:rPr>
                <w:b/>
                <w:bCs/>
                <w:lang w:eastAsia="en-US"/>
              </w:rPr>
            </w:pPr>
            <w:r w:rsidRPr="00387003">
              <w:rPr>
                <w:b/>
                <w:bCs/>
              </w:rPr>
              <w:t>Банк-получатель</w:t>
            </w:r>
          </w:p>
        </w:tc>
        <w:tc>
          <w:tcPr>
            <w:tcW w:w="6769" w:type="dxa"/>
            <w:tcBorders>
              <w:top w:val="single" w:sz="4" w:space="0" w:color="auto"/>
              <w:left w:val="single" w:sz="4" w:space="0" w:color="auto"/>
              <w:bottom w:val="single" w:sz="4" w:space="0" w:color="auto"/>
              <w:right w:val="single" w:sz="4" w:space="0" w:color="auto"/>
            </w:tcBorders>
            <w:hideMark/>
          </w:tcPr>
          <w:p w14:paraId="5EF2E5EB" w14:textId="77777777" w:rsidR="00387003" w:rsidRPr="00387003" w:rsidRDefault="00387003">
            <w:pPr>
              <w:spacing w:after="200" w:line="276" w:lineRule="auto"/>
              <w:rPr>
                <w:b/>
                <w:bCs/>
                <w:lang w:eastAsia="en-US"/>
              </w:rPr>
            </w:pPr>
            <w:r w:rsidRPr="00387003">
              <w:rPr>
                <w:b/>
                <w:bCs/>
              </w:rPr>
              <w:t xml:space="preserve">ОАО  «АСБ Беларусбанк», г. Минск,  </w:t>
            </w:r>
            <w:r w:rsidRPr="00387003">
              <w:rPr>
                <w:b/>
                <w:bCs/>
                <w:color w:val="333333"/>
              </w:rPr>
              <w:t>BIC  AKBBBY2X</w:t>
            </w:r>
          </w:p>
        </w:tc>
      </w:tr>
      <w:tr w:rsidR="00387003" w14:paraId="4140E1A9"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5C1C5DA7" w14:textId="77777777" w:rsidR="00387003" w:rsidRPr="00387003" w:rsidRDefault="00387003">
            <w:pPr>
              <w:spacing w:after="200" w:line="276" w:lineRule="auto"/>
              <w:rPr>
                <w:b/>
                <w:bCs/>
                <w:lang w:eastAsia="en-US"/>
              </w:rPr>
            </w:pPr>
            <w:r w:rsidRPr="00387003">
              <w:rPr>
                <w:b/>
                <w:bCs/>
              </w:rPr>
              <w:t>Номер счета</w:t>
            </w:r>
          </w:p>
        </w:tc>
        <w:tc>
          <w:tcPr>
            <w:tcW w:w="6769" w:type="dxa"/>
            <w:tcBorders>
              <w:top w:val="single" w:sz="4" w:space="0" w:color="auto"/>
              <w:left w:val="single" w:sz="4" w:space="0" w:color="auto"/>
              <w:bottom w:val="single" w:sz="4" w:space="0" w:color="auto"/>
              <w:right w:val="single" w:sz="4" w:space="0" w:color="auto"/>
            </w:tcBorders>
            <w:hideMark/>
          </w:tcPr>
          <w:p w14:paraId="4741C575" w14:textId="77777777" w:rsidR="00387003" w:rsidRPr="00387003" w:rsidRDefault="00387003">
            <w:pPr>
              <w:spacing w:after="200" w:line="276" w:lineRule="auto"/>
              <w:rPr>
                <w:b/>
                <w:bCs/>
                <w:lang w:eastAsia="en-US"/>
              </w:rPr>
            </w:pPr>
            <w:r w:rsidRPr="00387003">
              <w:rPr>
                <w:b/>
                <w:bCs/>
                <w:color w:val="333333"/>
              </w:rPr>
              <w:t>(</w:t>
            </w:r>
            <w:r w:rsidRPr="00387003">
              <w:rPr>
                <w:b/>
                <w:bCs/>
                <w:color w:val="333333"/>
                <w:lang w:val="en-US"/>
              </w:rPr>
              <w:t>IBAN</w:t>
            </w:r>
            <w:r w:rsidRPr="00387003">
              <w:rPr>
                <w:b/>
                <w:bCs/>
                <w:color w:val="333333"/>
              </w:rPr>
              <w:t>)</w:t>
            </w:r>
            <w:r w:rsidRPr="00387003">
              <w:rPr>
                <w:b/>
                <w:bCs/>
                <w:color w:val="333333"/>
                <w:lang w:val="en-US"/>
              </w:rPr>
              <w:t> BY</w:t>
            </w:r>
            <w:r w:rsidRPr="00387003">
              <w:rPr>
                <w:b/>
                <w:bCs/>
                <w:color w:val="333333"/>
              </w:rPr>
              <w:t xml:space="preserve">93 </w:t>
            </w:r>
            <w:r w:rsidRPr="00387003">
              <w:rPr>
                <w:b/>
                <w:bCs/>
                <w:color w:val="333333"/>
                <w:lang w:val="en-US"/>
              </w:rPr>
              <w:t>AKBB</w:t>
            </w:r>
            <w:r w:rsidRPr="00387003">
              <w:rPr>
                <w:b/>
                <w:bCs/>
                <w:color w:val="333333"/>
              </w:rPr>
              <w:t xml:space="preserve"> 3600 5260 0000 7000 0000</w:t>
            </w:r>
          </w:p>
        </w:tc>
      </w:tr>
      <w:tr w:rsidR="00387003" w14:paraId="01BCCC8C"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711DE729" w14:textId="77777777" w:rsidR="00387003" w:rsidRPr="00387003" w:rsidRDefault="00387003">
            <w:pPr>
              <w:spacing w:after="200" w:line="276" w:lineRule="auto"/>
              <w:rPr>
                <w:b/>
                <w:bCs/>
                <w:lang w:eastAsia="en-US"/>
              </w:rPr>
            </w:pPr>
            <w:r w:rsidRPr="00387003">
              <w:rPr>
                <w:b/>
                <w:bCs/>
              </w:rPr>
              <w:t>Код платежа</w:t>
            </w:r>
          </w:p>
        </w:tc>
        <w:tc>
          <w:tcPr>
            <w:tcW w:w="6769" w:type="dxa"/>
            <w:tcBorders>
              <w:top w:val="single" w:sz="4" w:space="0" w:color="auto"/>
              <w:left w:val="single" w:sz="4" w:space="0" w:color="auto"/>
              <w:bottom w:val="single" w:sz="4" w:space="0" w:color="auto"/>
              <w:right w:val="single" w:sz="4" w:space="0" w:color="auto"/>
            </w:tcBorders>
            <w:hideMark/>
          </w:tcPr>
          <w:p w14:paraId="2339F6C6" w14:textId="77777777" w:rsidR="00387003" w:rsidRPr="00387003" w:rsidRDefault="00387003">
            <w:pPr>
              <w:spacing w:after="200" w:line="276" w:lineRule="auto"/>
              <w:rPr>
                <w:b/>
                <w:bCs/>
                <w:lang w:eastAsia="en-US"/>
              </w:rPr>
            </w:pPr>
            <w:r w:rsidRPr="00387003">
              <w:rPr>
                <w:b/>
                <w:bCs/>
              </w:rPr>
              <w:t>03001 (для юридических лиц)</w:t>
            </w:r>
          </w:p>
        </w:tc>
      </w:tr>
      <w:tr w:rsidR="00387003" w14:paraId="69C58E97" w14:textId="77777777" w:rsidTr="00387003">
        <w:tc>
          <w:tcPr>
            <w:tcW w:w="3261" w:type="dxa"/>
            <w:tcBorders>
              <w:top w:val="single" w:sz="4" w:space="0" w:color="auto"/>
              <w:left w:val="single" w:sz="4" w:space="0" w:color="auto"/>
              <w:bottom w:val="single" w:sz="4" w:space="0" w:color="auto"/>
              <w:right w:val="single" w:sz="4" w:space="0" w:color="auto"/>
            </w:tcBorders>
            <w:hideMark/>
          </w:tcPr>
          <w:p w14:paraId="42FFB654" w14:textId="77777777" w:rsidR="00387003" w:rsidRPr="00387003" w:rsidRDefault="00387003">
            <w:pPr>
              <w:spacing w:after="200" w:line="276" w:lineRule="auto"/>
              <w:rPr>
                <w:b/>
                <w:bCs/>
                <w:lang w:eastAsia="en-US"/>
              </w:rPr>
            </w:pPr>
            <w:r w:rsidRPr="00387003">
              <w:rPr>
                <w:b/>
                <w:bCs/>
              </w:rPr>
              <w:t>код платежа</w:t>
            </w:r>
          </w:p>
        </w:tc>
        <w:tc>
          <w:tcPr>
            <w:tcW w:w="6769" w:type="dxa"/>
            <w:tcBorders>
              <w:top w:val="single" w:sz="4" w:space="0" w:color="auto"/>
              <w:left w:val="single" w:sz="4" w:space="0" w:color="auto"/>
              <w:bottom w:val="single" w:sz="4" w:space="0" w:color="auto"/>
              <w:right w:val="single" w:sz="4" w:space="0" w:color="auto"/>
            </w:tcBorders>
            <w:hideMark/>
          </w:tcPr>
          <w:p w14:paraId="67029972" w14:textId="77777777" w:rsidR="00387003" w:rsidRPr="00387003" w:rsidRDefault="00387003">
            <w:pPr>
              <w:spacing w:after="200" w:line="276" w:lineRule="auto"/>
              <w:rPr>
                <w:b/>
                <w:bCs/>
                <w:lang w:eastAsia="en-US"/>
              </w:rPr>
            </w:pPr>
            <w:r w:rsidRPr="00387003">
              <w:rPr>
                <w:b/>
                <w:bCs/>
              </w:rPr>
              <w:t>03002 (для физических лиц)</w:t>
            </w:r>
          </w:p>
        </w:tc>
      </w:tr>
    </w:tbl>
    <w:p w14:paraId="5AFC3170" w14:textId="77777777" w:rsidR="00387003" w:rsidRDefault="00387003" w:rsidP="00387003">
      <w:pPr>
        <w:spacing w:line="320" w:lineRule="exact"/>
        <w:rPr>
          <w:sz w:val="28"/>
          <w:szCs w:val="28"/>
        </w:rPr>
      </w:pPr>
    </w:p>
    <w:tbl>
      <w:tblPr>
        <w:tblW w:w="5000" w:type="pct"/>
        <w:tblCellMar>
          <w:left w:w="0" w:type="dxa"/>
          <w:right w:w="0" w:type="dxa"/>
        </w:tblCellMar>
        <w:tblLook w:val="04A0" w:firstRow="1" w:lastRow="0" w:firstColumn="1" w:lastColumn="0" w:noHBand="0" w:noVBand="1"/>
      </w:tblPr>
      <w:tblGrid>
        <w:gridCol w:w="7016"/>
        <w:gridCol w:w="2339"/>
      </w:tblGrid>
      <w:tr w:rsidR="00387003" w14:paraId="42A53245" w14:textId="77777777" w:rsidTr="00387003">
        <w:tc>
          <w:tcPr>
            <w:tcW w:w="3750" w:type="pct"/>
            <w:tcMar>
              <w:top w:w="0" w:type="dxa"/>
              <w:left w:w="6" w:type="dxa"/>
              <w:bottom w:w="0" w:type="dxa"/>
              <w:right w:w="6" w:type="dxa"/>
            </w:tcMar>
          </w:tcPr>
          <w:p w14:paraId="180175D3" w14:textId="77777777" w:rsidR="00387003" w:rsidRDefault="00387003"/>
        </w:tc>
        <w:tc>
          <w:tcPr>
            <w:tcW w:w="1250" w:type="pct"/>
            <w:hideMark/>
          </w:tcPr>
          <w:p w14:paraId="0B11D4DB" w14:textId="77777777" w:rsidR="00387003" w:rsidRDefault="00387003">
            <w:pPr>
              <w:pStyle w:val="append1"/>
            </w:pPr>
            <w:bookmarkStart w:id="0" w:name="a776"/>
            <w:bookmarkEnd w:id="0"/>
            <w:r>
              <w:t>Приложение 22</w:t>
            </w:r>
          </w:p>
          <w:p w14:paraId="461F87B0" w14:textId="77777777" w:rsidR="00387003" w:rsidRDefault="00387003">
            <w:pPr>
              <w:pStyle w:val="append"/>
            </w:pPr>
            <w:r>
              <w:t>к Налоговому кодексу</w:t>
            </w:r>
            <w:r>
              <w:br/>
              <w:t>Республики Беларусь</w:t>
            </w:r>
          </w:p>
        </w:tc>
      </w:tr>
    </w:tbl>
    <w:p w14:paraId="568657E8" w14:textId="77777777" w:rsidR="00387003" w:rsidRDefault="00387003" w:rsidP="00387003">
      <w:pPr>
        <w:shd w:val="clear" w:color="auto" w:fill="FFFFFF"/>
        <w:spacing w:line="270" w:lineRule="atLeast"/>
        <w:rPr>
          <w:b/>
          <w:bCs/>
          <w:sz w:val="30"/>
          <w:szCs w:val="30"/>
        </w:rPr>
      </w:pPr>
    </w:p>
    <w:p w14:paraId="7AE74D1F" w14:textId="77777777" w:rsidR="00387003" w:rsidRDefault="00387003" w:rsidP="00387003">
      <w:pPr>
        <w:shd w:val="clear" w:color="auto" w:fill="FFFFFF"/>
        <w:spacing w:line="270" w:lineRule="atLeast"/>
        <w:ind w:firstLine="426"/>
        <w:jc w:val="center"/>
        <w:rPr>
          <w:b/>
          <w:bCs/>
          <w:sz w:val="30"/>
          <w:szCs w:val="30"/>
        </w:rPr>
      </w:pPr>
      <w:r>
        <w:rPr>
          <w:b/>
          <w:bCs/>
          <w:sz w:val="30"/>
          <w:szCs w:val="30"/>
        </w:rPr>
        <w:t>СТАВКИ ГОСУДАРСТВЕННОЙ ПОШЛИНЫ</w:t>
      </w:r>
    </w:p>
    <w:p w14:paraId="1686A968" w14:textId="04BBF86F" w:rsidR="00387003" w:rsidRDefault="00C3647B" w:rsidP="00387003">
      <w:pPr>
        <w:shd w:val="clear" w:color="auto" w:fill="FFFFFF"/>
        <w:spacing w:line="270" w:lineRule="atLeast"/>
        <w:ind w:firstLine="426"/>
        <w:jc w:val="center"/>
        <w:rPr>
          <w:b/>
          <w:bCs/>
          <w:sz w:val="30"/>
          <w:szCs w:val="30"/>
        </w:rPr>
      </w:pPr>
      <w:r>
        <w:rPr>
          <w:bCs/>
          <w:sz w:val="30"/>
          <w:szCs w:val="30"/>
        </w:rPr>
        <w:t>С 1 января 2025</w:t>
      </w:r>
      <w:r w:rsidR="00387003">
        <w:rPr>
          <w:bCs/>
          <w:sz w:val="30"/>
          <w:szCs w:val="30"/>
        </w:rPr>
        <w:t xml:space="preserve"> года размер базовой величины составляет</w:t>
      </w:r>
      <w:r w:rsidR="00387003">
        <w:rPr>
          <w:b/>
          <w:bCs/>
          <w:sz w:val="30"/>
          <w:szCs w:val="30"/>
        </w:rPr>
        <w:t xml:space="preserve">             </w:t>
      </w:r>
    </w:p>
    <w:p w14:paraId="471DBA18" w14:textId="6AEF7E0A" w:rsidR="00387003" w:rsidRDefault="00C3647B" w:rsidP="00387003">
      <w:pPr>
        <w:shd w:val="clear" w:color="auto" w:fill="FFFFFF"/>
        <w:spacing w:line="270" w:lineRule="atLeast"/>
        <w:ind w:firstLine="426"/>
        <w:jc w:val="center"/>
        <w:rPr>
          <w:b/>
          <w:bCs/>
          <w:sz w:val="30"/>
          <w:szCs w:val="30"/>
        </w:rPr>
      </w:pPr>
      <w:r>
        <w:rPr>
          <w:b/>
          <w:bCs/>
          <w:sz w:val="30"/>
          <w:szCs w:val="30"/>
        </w:rPr>
        <w:t>42 рубля</w:t>
      </w:r>
      <w:bookmarkStart w:id="1" w:name="_GoBack"/>
      <w:bookmarkEnd w:id="1"/>
      <w:r w:rsidR="00387003">
        <w:rPr>
          <w:b/>
          <w:bCs/>
          <w:sz w:val="30"/>
          <w:szCs w:val="30"/>
        </w:rPr>
        <w:t xml:space="preserve"> 00 копеек</w:t>
      </w:r>
    </w:p>
    <w:p w14:paraId="5A791737" w14:textId="77777777" w:rsidR="00387003" w:rsidRDefault="00387003" w:rsidP="00387003">
      <w:pPr>
        <w:shd w:val="clear" w:color="auto" w:fill="FFFFFF"/>
        <w:spacing w:line="270" w:lineRule="atLeast"/>
        <w:ind w:firstLine="426"/>
        <w:jc w:val="center"/>
        <w:rPr>
          <w:rFonts w:ascii="Arial" w:hAnsi="Arial" w:cs="Arial"/>
          <w:sz w:val="18"/>
          <w:szCs w:val="18"/>
        </w:rPr>
      </w:pPr>
    </w:p>
    <w:tbl>
      <w:tblPr>
        <w:tblW w:w="4984"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6457"/>
        <w:gridCol w:w="2852"/>
      </w:tblGrid>
      <w:tr w:rsidR="00387003" w14:paraId="51310D08"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727C736B" w14:textId="77777777" w:rsidR="00387003" w:rsidRDefault="00387003">
            <w:pPr>
              <w:spacing w:line="270" w:lineRule="atLeast"/>
              <w:rPr>
                <w:sz w:val="30"/>
                <w:szCs w:val="30"/>
              </w:rPr>
            </w:pPr>
            <w:r>
              <w:rPr>
                <w:b/>
                <w:bCs/>
                <w:color w:val="000000"/>
                <w:sz w:val="30"/>
                <w:szCs w:val="30"/>
              </w:rPr>
              <w:t> </w:t>
            </w:r>
            <w:r>
              <w:rPr>
                <w:sz w:val="30"/>
                <w:szCs w:val="30"/>
              </w:rPr>
              <w:t>Наименование документов и действий, за которые взимается государственная пошлина</w:t>
            </w:r>
          </w:p>
        </w:tc>
        <w:tc>
          <w:tcPr>
            <w:tcW w:w="15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64B2EE" w14:textId="77777777" w:rsidR="00387003" w:rsidRDefault="00387003">
            <w:pPr>
              <w:pStyle w:val="table10"/>
              <w:jc w:val="center"/>
              <w:rPr>
                <w:sz w:val="30"/>
                <w:szCs w:val="30"/>
              </w:rPr>
            </w:pPr>
            <w:r>
              <w:rPr>
                <w:sz w:val="30"/>
                <w:szCs w:val="30"/>
              </w:rPr>
              <w:t>Ставки государственной пошлины</w:t>
            </w:r>
          </w:p>
        </w:tc>
      </w:tr>
      <w:tr w:rsidR="00387003" w14:paraId="656B3113"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61CDCB10" w14:textId="77777777" w:rsidR="00387003" w:rsidRDefault="00387003">
            <w:pPr>
              <w:spacing w:line="270" w:lineRule="atLeast"/>
              <w:rPr>
                <w:b/>
                <w:bCs/>
                <w:color w:val="000000"/>
              </w:rPr>
            </w:pPr>
            <w:r>
              <w:rPr>
                <w:b/>
                <w:bCs/>
                <w:color w:val="000000"/>
                <w:sz w:val="28"/>
                <w:szCs w:val="28"/>
              </w:rPr>
              <w:t>1. Государственная регистрация:</w:t>
            </w:r>
          </w:p>
        </w:tc>
        <w:tc>
          <w:tcPr>
            <w:tcW w:w="1532" w:type="pct"/>
            <w:tcBorders>
              <w:top w:val="outset" w:sz="6" w:space="0" w:color="auto"/>
              <w:left w:val="outset" w:sz="6" w:space="0" w:color="auto"/>
              <w:bottom w:val="outset" w:sz="6" w:space="0" w:color="auto"/>
              <w:right w:val="outset" w:sz="6" w:space="0" w:color="auto"/>
            </w:tcBorders>
            <w:shd w:val="clear" w:color="auto" w:fill="FFFFFF"/>
          </w:tcPr>
          <w:p w14:paraId="2EF418E1" w14:textId="77777777" w:rsidR="00387003" w:rsidRDefault="00387003">
            <w:pPr>
              <w:spacing w:line="270" w:lineRule="atLeast"/>
              <w:rPr>
                <w:color w:val="000000"/>
              </w:rPr>
            </w:pPr>
          </w:p>
        </w:tc>
      </w:tr>
      <w:tr w:rsidR="00387003" w14:paraId="0142D931"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5C468EBA" w14:textId="77777777" w:rsidR="00387003" w:rsidRDefault="00387003">
            <w:pPr>
              <w:pStyle w:val="a7"/>
              <w:rPr>
                <w:sz w:val="30"/>
                <w:szCs w:val="30"/>
              </w:rPr>
            </w:pPr>
            <w:r>
              <w:rPr>
                <w:b/>
                <w:sz w:val="30"/>
                <w:szCs w:val="30"/>
              </w:rPr>
              <w:t>1.1. коммерческой организации</w:t>
            </w:r>
            <w:r>
              <w:rPr>
                <w:sz w:val="30"/>
                <w:szCs w:val="30"/>
              </w:rPr>
              <w:t xml:space="preserve"> </w:t>
            </w:r>
            <w:r>
              <w:rPr>
                <w:sz w:val="26"/>
                <w:szCs w:val="26"/>
              </w:rPr>
              <w:t>(за исключением указанных в подпункте 1.2настоящего пункта)</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19DE53D5" w14:textId="77777777" w:rsidR="00387003" w:rsidRDefault="00387003">
            <w:pPr>
              <w:pStyle w:val="a7"/>
              <w:rPr>
                <w:b/>
                <w:sz w:val="30"/>
                <w:szCs w:val="30"/>
              </w:rPr>
            </w:pPr>
            <w:r>
              <w:rPr>
                <w:b/>
                <w:sz w:val="30"/>
                <w:szCs w:val="30"/>
              </w:rPr>
              <w:t>1 базовая величина</w:t>
            </w:r>
          </w:p>
        </w:tc>
      </w:tr>
      <w:tr w:rsidR="00387003" w14:paraId="317810CE"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7C92D2DC" w14:textId="77777777" w:rsidR="00387003" w:rsidRDefault="00387003">
            <w:pPr>
              <w:pStyle w:val="a7"/>
              <w:rPr>
                <w:sz w:val="30"/>
                <w:szCs w:val="30"/>
              </w:rPr>
            </w:pPr>
            <w:r>
              <w:rPr>
                <w:b/>
                <w:sz w:val="30"/>
                <w:szCs w:val="30"/>
              </w:rPr>
              <w:t xml:space="preserve">1.2. коммерческой организации, </w:t>
            </w:r>
            <w:r>
              <w:rPr>
                <w:sz w:val="26"/>
                <w:szCs w:val="26"/>
              </w:rPr>
              <w:t xml:space="preserve">в которой число учредителей-инвалидов превышает 50 процентов, коммерческой организации, создаваемой организацией ветеранов, обществом инвалидов, </w:t>
            </w:r>
            <w:r>
              <w:rPr>
                <w:b/>
                <w:sz w:val="30"/>
                <w:szCs w:val="30"/>
              </w:rPr>
              <w:t>а также крестьянского (фермерского) хозяйства</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27B04C9E" w14:textId="77777777" w:rsidR="00387003" w:rsidRDefault="00387003">
            <w:pPr>
              <w:pStyle w:val="a7"/>
              <w:rPr>
                <w:b/>
                <w:sz w:val="30"/>
                <w:szCs w:val="30"/>
              </w:rPr>
            </w:pPr>
            <w:r>
              <w:rPr>
                <w:b/>
                <w:sz w:val="30"/>
                <w:szCs w:val="30"/>
              </w:rPr>
              <w:t>0,8 базовой величины</w:t>
            </w:r>
          </w:p>
        </w:tc>
      </w:tr>
      <w:tr w:rsidR="00387003" w14:paraId="64FF81E9"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66298CA5" w14:textId="77777777" w:rsidR="00387003" w:rsidRDefault="00387003">
            <w:pPr>
              <w:pStyle w:val="a7"/>
              <w:rPr>
                <w:sz w:val="30"/>
                <w:szCs w:val="30"/>
              </w:rPr>
            </w:pPr>
            <w:r>
              <w:rPr>
                <w:b/>
                <w:sz w:val="30"/>
                <w:szCs w:val="30"/>
              </w:rPr>
              <w:lastRenderedPageBreak/>
              <w:t xml:space="preserve">1.3. изменений и (или) дополнений, внесенных в устав коммерческой организации </w:t>
            </w:r>
            <w:r>
              <w:rPr>
                <w:sz w:val="26"/>
                <w:szCs w:val="26"/>
              </w:rPr>
              <w:t>(учредительный договор - для коммерческой организации, действующей только на основании учредительного договора), за исключением указанных в подпункте 1.4 настоящего пункта</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63057FAA" w14:textId="77777777" w:rsidR="00387003" w:rsidRDefault="00387003">
            <w:pPr>
              <w:pStyle w:val="a7"/>
              <w:rPr>
                <w:b/>
                <w:sz w:val="30"/>
                <w:szCs w:val="30"/>
              </w:rPr>
            </w:pPr>
            <w:r>
              <w:rPr>
                <w:b/>
                <w:sz w:val="30"/>
                <w:szCs w:val="30"/>
              </w:rPr>
              <w:t>2 базовые величины</w:t>
            </w:r>
          </w:p>
        </w:tc>
      </w:tr>
      <w:tr w:rsidR="00387003" w14:paraId="41F06335"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3927A9BA" w14:textId="77777777" w:rsidR="00387003" w:rsidRDefault="00387003">
            <w:pPr>
              <w:pStyle w:val="a7"/>
              <w:rPr>
                <w:sz w:val="30"/>
                <w:szCs w:val="30"/>
              </w:rPr>
            </w:pPr>
            <w:r>
              <w:rPr>
                <w:b/>
                <w:sz w:val="30"/>
                <w:szCs w:val="30"/>
              </w:rPr>
              <w:t>1.4. изменений и (или) дополнений, внесенных в устав коммерческой организации</w:t>
            </w:r>
            <w:r>
              <w:rPr>
                <w:sz w:val="30"/>
                <w:szCs w:val="30"/>
              </w:rPr>
              <w:t xml:space="preserve"> </w:t>
            </w:r>
            <w:r>
              <w:t>(учредительный договор - для коммерческой организации, действующей только на основании учредительного договора), в которой число учредителей (участников) - инвалидов превышает 50 процентов, коммерческой организации, созданной организацией ветеранов, обществом инвалидов,</w:t>
            </w:r>
            <w:r>
              <w:rPr>
                <w:sz w:val="30"/>
                <w:szCs w:val="30"/>
              </w:rPr>
              <w:t xml:space="preserve"> </w:t>
            </w:r>
            <w:r>
              <w:rPr>
                <w:b/>
                <w:sz w:val="30"/>
                <w:szCs w:val="30"/>
              </w:rPr>
              <w:t>а также крестьянского (фермерского) хозяйства</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41A7157E" w14:textId="77777777" w:rsidR="00387003" w:rsidRDefault="00387003">
            <w:pPr>
              <w:pStyle w:val="a7"/>
              <w:rPr>
                <w:b/>
                <w:sz w:val="30"/>
                <w:szCs w:val="30"/>
              </w:rPr>
            </w:pPr>
            <w:r>
              <w:rPr>
                <w:b/>
                <w:sz w:val="30"/>
                <w:szCs w:val="30"/>
              </w:rPr>
              <w:t>0,5 базовой величины</w:t>
            </w:r>
          </w:p>
        </w:tc>
      </w:tr>
      <w:tr w:rsidR="00387003" w14:paraId="3BDC4483"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3E1AB954" w14:textId="77777777" w:rsidR="00387003" w:rsidRDefault="00387003">
            <w:pPr>
              <w:pStyle w:val="a7"/>
              <w:rPr>
                <w:sz w:val="30"/>
                <w:szCs w:val="30"/>
              </w:rPr>
            </w:pPr>
            <w:r>
              <w:rPr>
                <w:b/>
                <w:sz w:val="30"/>
                <w:szCs w:val="30"/>
              </w:rPr>
              <w:t>1.5. некоммерческой организации</w:t>
            </w:r>
            <w:r>
              <w:rPr>
                <w:sz w:val="30"/>
                <w:szCs w:val="30"/>
              </w:rPr>
              <w:t xml:space="preserve"> </w:t>
            </w:r>
            <w:r>
              <w:rPr>
                <w:sz w:val="26"/>
                <w:szCs w:val="26"/>
              </w:rPr>
              <w:t>(за исключением указанных в пунктах 3,6,9,11,13и14 настоящего приложения)</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22449386" w14:textId="77777777" w:rsidR="00387003" w:rsidRDefault="00387003">
            <w:pPr>
              <w:pStyle w:val="a7"/>
              <w:rPr>
                <w:b/>
                <w:sz w:val="30"/>
                <w:szCs w:val="30"/>
              </w:rPr>
            </w:pPr>
            <w:r>
              <w:rPr>
                <w:b/>
                <w:sz w:val="30"/>
                <w:szCs w:val="30"/>
              </w:rPr>
              <w:t>0,5 базовой величины</w:t>
            </w:r>
          </w:p>
        </w:tc>
      </w:tr>
      <w:tr w:rsidR="00387003" w14:paraId="703EB12B"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0C3D1E59" w14:textId="77777777" w:rsidR="00387003" w:rsidRDefault="00387003">
            <w:pPr>
              <w:pStyle w:val="a7"/>
              <w:rPr>
                <w:sz w:val="30"/>
                <w:szCs w:val="30"/>
              </w:rPr>
            </w:pPr>
            <w:r>
              <w:rPr>
                <w:b/>
                <w:sz w:val="30"/>
                <w:szCs w:val="30"/>
              </w:rPr>
              <w:t>1.6. изменений и (или) дополнений, внесенных в устав некоммерческой организации</w:t>
            </w:r>
            <w:r>
              <w:rPr>
                <w:sz w:val="30"/>
                <w:szCs w:val="30"/>
              </w:rPr>
              <w:t xml:space="preserve"> </w:t>
            </w:r>
            <w:r>
              <w:rPr>
                <w:sz w:val="26"/>
                <w:szCs w:val="26"/>
              </w:rPr>
              <w:t>(за исключением указанных в пунктах 3,6,9,11,13и14 настоящего приложения)</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1FC1FE1F" w14:textId="77777777" w:rsidR="00387003" w:rsidRDefault="00387003">
            <w:pPr>
              <w:pStyle w:val="a7"/>
              <w:rPr>
                <w:b/>
                <w:sz w:val="30"/>
                <w:szCs w:val="30"/>
              </w:rPr>
            </w:pPr>
            <w:r>
              <w:rPr>
                <w:b/>
                <w:sz w:val="30"/>
                <w:szCs w:val="30"/>
              </w:rPr>
              <w:t>0,25 базовой величины</w:t>
            </w:r>
          </w:p>
        </w:tc>
      </w:tr>
      <w:tr w:rsidR="00387003" w14:paraId="50860F2C"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301FAA85" w14:textId="77777777" w:rsidR="00387003" w:rsidRDefault="00387003">
            <w:pPr>
              <w:pStyle w:val="a7"/>
              <w:rPr>
                <w:b/>
                <w:sz w:val="30"/>
                <w:szCs w:val="30"/>
              </w:rPr>
            </w:pPr>
            <w:r>
              <w:rPr>
                <w:b/>
                <w:sz w:val="30"/>
                <w:szCs w:val="30"/>
              </w:rPr>
              <w:t>1.7. индивидуального предпринимателя</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49DD795F" w14:textId="77777777" w:rsidR="00387003" w:rsidRDefault="00387003">
            <w:pPr>
              <w:pStyle w:val="a7"/>
              <w:rPr>
                <w:b/>
                <w:sz w:val="30"/>
                <w:szCs w:val="30"/>
              </w:rPr>
            </w:pPr>
            <w:r>
              <w:rPr>
                <w:b/>
                <w:sz w:val="30"/>
                <w:szCs w:val="30"/>
              </w:rPr>
              <w:t>0,5 базовой величины</w:t>
            </w:r>
          </w:p>
        </w:tc>
      </w:tr>
      <w:tr w:rsidR="00387003" w14:paraId="5D0BBEB3"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4200E6C6" w14:textId="77777777" w:rsidR="00387003" w:rsidRDefault="00387003">
            <w:pPr>
              <w:pStyle w:val="a7"/>
              <w:rPr>
                <w:b/>
                <w:sz w:val="30"/>
                <w:szCs w:val="30"/>
              </w:rPr>
            </w:pPr>
            <w:r>
              <w:rPr>
                <w:b/>
                <w:sz w:val="30"/>
                <w:szCs w:val="30"/>
              </w:rPr>
              <w:t>1.8. изменений, внесенных в свидетельство о государственной регистрации индивидуального предпринимателя</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37A200F6" w14:textId="77777777" w:rsidR="00387003" w:rsidRDefault="00387003">
            <w:pPr>
              <w:pStyle w:val="a7"/>
              <w:rPr>
                <w:b/>
                <w:sz w:val="30"/>
                <w:szCs w:val="30"/>
              </w:rPr>
            </w:pPr>
            <w:r>
              <w:rPr>
                <w:b/>
                <w:sz w:val="30"/>
                <w:szCs w:val="30"/>
              </w:rPr>
              <w:t>0,25 базовой величины</w:t>
            </w:r>
          </w:p>
        </w:tc>
      </w:tr>
      <w:tr w:rsidR="00387003" w14:paraId="15078BEA" w14:textId="77777777" w:rsidTr="00387003">
        <w:trPr>
          <w:tblCellSpacing w:w="0" w:type="dxa"/>
          <w:jc w:val="center"/>
        </w:trPr>
        <w:tc>
          <w:tcPr>
            <w:tcW w:w="3468" w:type="pct"/>
            <w:tcBorders>
              <w:top w:val="outset" w:sz="6" w:space="0" w:color="auto"/>
              <w:left w:val="outset" w:sz="6" w:space="0" w:color="auto"/>
              <w:bottom w:val="outset" w:sz="6" w:space="0" w:color="auto"/>
              <w:right w:val="outset" w:sz="6" w:space="0" w:color="auto"/>
            </w:tcBorders>
            <w:shd w:val="clear" w:color="auto" w:fill="FFFFFF"/>
            <w:hideMark/>
          </w:tcPr>
          <w:p w14:paraId="269FB0FF" w14:textId="77777777" w:rsidR="00387003" w:rsidRDefault="00387003">
            <w:pPr>
              <w:pStyle w:val="a7"/>
              <w:rPr>
                <w:sz w:val="30"/>
                <w:szCs w:val="30"/>
              </w:rPr>
            </w:pPr>
            <w:r>
              <w:rPr>
                <w:b/>
                <w:sz w:val="30"/>
                <w:szCs w:val="30"/>
              </w:rPr>
              <w:t xml:space="preserve">2. Выдача дубликата свидетельства </w:t>
            </w:r>
            <w:r>
              <w:rPr>
                <w:sz w:val="30"/>
                <w:szCs w:val="30"/>
              </w:rPr>
              <w:t>о государственной регистрации юридического лица, дубликата свидетельства о государственной регистрации индивидуального предпринимателя</w:t>
            </w:r>
          </w:p>
        </w:tc>
        <w:tc>
          <w:tcPr>
            <w:tcW w:w="1532" w:type="pct"/>
            <w:tcBorders>
              <w:top w:val="outset" w:sz="6" w:space="0" w:color="auto"/>
              <w:left w:val="outset" w:sz="6" w:space="0" w:color="auto"/>
              <w:bottom w:val="outset" w:sz="6" w:space="0" w:color="auto"/>
              <w:right w:val="outset" w:sz="6" w:space="0" w:color="auto"/>
            </w:tcBorders>
            <w:shd w:val="clear" w:color="auto" w:fill="FFFFFF"/>
            <w:hideMark/>
          </w:tcPr>
          <w:p w14:paraId="5755E38D" w14:textId="77777777" w:rsidR="00387003" w:rsidRDefault="00387003">
            <w:pPr>
              <w:pStyle w:val="a7"/>
              <w:rPr>
                <w:b/>
                <w:sz w:val="30"/>
                <w:szCs w:val="30"/>
              </w:rPr>
            </w:pPr>
            <w:r>
              <w:rPr>
                <w:b/>
                <w:sz w:val="30"/>
                <w:szCs w:val="30"/>
              </w:rPr>
              <w:t>50 процентов ставки</w:t>
            </w:r>
            <w:r>
              <w:rPr>
                <w:sz w:val="30"/>
                <w:szCs w:val="30"/>
              </w:rPr>
              <w:t>, установленной за государственную регистрацию соответствующих юридического лица либо индивидуального предпринимателя</w:t>
            </w:r>
          </w:p>
        </w:tc>
      </w:tr>
    </w:tbl>
    <w:p w14:paraId="5BB175C8" w14:textId="77777777" w:rsidR="00387003" w:rsidRDefault="00387003" w:rsidP="007B2477">
      <w:pPr>
        <w:shd w:val="clear" w:color="auto" w:fill="FFFFFF"/>
        <w:jc w:val="both"/>
        <w:rPr>
          <w:b/>
          <w:bCs/>
          <w:color w:val="393939"/>
          <w:sz w:val="30"/>
          <w:szCs w:val="30"/>
        </w:rPr>
      </w:pPr>
    </w:p>
    <w:p w14:paraId="5789B450" w14:textId="77777777" w:rsidR="00387003" w:rsidRDefault="00387003" w:rsidP="007B2477">
      <w:pPr>
        <w:shd w:val="clear" w:color="auto" w:fill="FFFFFF"/>
        <w:jc w:val="both"/>
        <w:rPr>
          <w:b/>
          <w:bCs/>
          <w:color w:val="393939"/>
          <w:sz w:val="30"/>
          <w:szCs w:val="30"/>
        </w:rPr>
      </w:pPr>
    </w:p>
    <w:p w14:paraId="3F4F5619" w14:textId="77777777" w:rsidR="00387003" w:rsidRDefault="00387003" w:rsidP="007B2477">
      <w:pPr>
        <w:shd w:val="clear" w:color="auto" w:fill="FFFFFF"/>
        <w:jc w:val="both"/>
        <w:rPr>
          <w:b/>
          <w:bCs/>
          <w:color w:val="393939"/>
          <w:sz w:val="30"/>
          <w:szCs w:val="30"/>
        </w:rPr>
      </w:pPr>
    </w:p>
    <w:p w14:paraId="6CE1D998" w14:textId="742EB7D5" w:rsidR="007B2477" w:rsidRDefault="007B2477" w:rsidP="007B2477">
      <w:pPr>
        <w:shd w:val="clear" w:color="auto" w:fill="FFFFFF"/>
        <w:jc w:val="both"/>
        <w:rPr>
          <w:b/>
          <w:bCs/>
          <w:color w:val="393939"/>
          <w:sz w:val="30"/>
          <w:szCs w:val="30"/>
        </w:rPr>
      </w:pPr>
      <w:r w:rsidRPr="00862EB7">
        <w:rPr>
          <w:b/>
          <w:bCs/>
          <w:color w:val="393939"/>
          <w:sz w:val="30"/>
          <w:szCs w:val="30"/>
        </w:rPr>
        <w:lastRenderedPageBreak/>
        <w:t>Статья 285. Льготы по государственной пошлине</w:t>
      </w:r>
    </w:p>
    <w:p w14:paraId="5792F8C9" w14:textId="77777777" w:rsidR="00387003" w:rsidRPr="00862EB7" w:rsidRDefault="00387003" w:rsidP="007B2477">
      <w:pPr>
        <w:shd w:val="clear" w:color="auto" w:fill="FFFFFF"/>
        <w:jc w:val="both"/>
        <w:rPr>
          <w:color w:val="393939"/>
          <w:sz w:val="27"/>
          <w:szCs w:val="27"/>
        </w:rPr>
      </w:pPr>
    </w:p>
    <w:p w14:paraId="2F658F3B" w14:textId="77777777" w:rsidR="007B2477" w:rsidRPr="00387003" w:rsidRDefault="007B2477" w:rsidP="007B2477">
      <w:pPr>
        <w:shd w:val="clear" w:color="auto" w:fill="FFFFFF"/>
        <w:jc w:val="both"/>
        <w:rPr>
          <w:color w:val="393939"/>
          <w:sz w:val="28"/>
          <w:szCs w:val="28"/>
        </w:rPr>
      </w:pPr>
      <w:r w:rsidRPr="00387003">
        <w:rPr>
          <w:color w:val="393939"/>
          <w:sz w:val="28"/>
          <w:szCs w:val="28"/>
        </w:rPr>
        <w:t>10. Освобождаются от государственной пошлины при совершении иных юридически значимых действий:</w:t>
      </w:r>
    </w:p>
    <w:p w14:paraId="663495BC" w14:textId="77777777" w:rsidR="007B2477" w:rsidRPr="00387003" w:rsidRDefault="007B2477" w:rsidP="007B2477">
      <w:pPr>
        <w:shd w:val="clear" w:color="auto" w:fill="FFFFFF"/>
        <w:jc w:val="both"/>
        <w:rPr>
          <w:color w:val="393939"/>
          <w:sz w:val="28"/>
          <w:szCs w:val="28"/>
        </w:rPr>
      </w:pPr>
      <w:r w:rsidRPr="00387003">
        <w:rPr>
          <w:color w:val="393939"/>
          <w:sz w:val="28"/>
          <w:szCs w:val="28"/>
        </w:rPr>
        <w:t>10.1. коммерческая организация, создаваемая в виде открытого акционерного общества в процессе разгосударствления и приватизации государственной собственности за ее государственную регистрацию;</w:t>
      </w:r>
    </w:p>
    <w:p w14:paraId="0A613C32" w14:textId="77777777" w:rsidR="007B2477" w:rsidRPr="00387003" w:rsidRDefault="007B2477" w:rsidP="007B2477">
      <w:pPr>
        <w:shd w:val="clear" w:color="auto" w:fill="FFFFFF"/>
        <w:jc w:val="both"/>
        <w:rPr>
          <w:color w:val="393939"/>
          <w:sz w:val="28"/>
          <w:szCs w:val="28"/>
        </w:rPr>
      </w:pPr>
      <w:r w:rsidRPr="00387003">
        <w:rPr>
          <w:color w:val="393939"/>
          <w:sz w:val="28"/>
          <w:szCs w:val="28"/>
        </w:rPr>
        <w:t>10.2. физическое лицо, состоящее на учете в органе по труду, занятости и социальной защите в качестве безработного, физическое лицо, получающее в дневной форме получения образования общее среднее, специальное, профессионально-техническое, среднее специальное, высшее образование, физическое лицо, получившее в дневной форме получения образования указанное образование, в течение года после его получения, за его государственную регистрацию в качестве индивидуального предпринимателя;</w:t>
      </w:r>
    </w:p>
    <w:p w14:paraId="4F4EF70C" w14:textId="77777777" w:rsidR="007B2477" w:rsidRPr="00387003" w:rsidRDefault="007B2477" w:rsidP="007B2477">
      <w:pPr>
        <w:shd w:val="clear" w:color="auto" w:fill="FFFFFF"/>
        <w:jc w:val="both"/>
        <w:rPr>
          <w:color w:val="393939"/>
          <w:sz w:val="28"/>
          <w:szCs w:val="28"/>
        </w:rPr>
      </w:pPr>
      <w:r w:rsidRPr="00387003">
        <w:rPr>
          <w:color w:val="393939"/>
          <w:sz w:val="28"/>
          <w:szCs w:val="28"/>
        </w:rPr>
        <w:t>10.3. организации и физические лица за государственную регистрацию субъектов хозяйствования в случае представления в регистрирующий орган документов в электронном виде посредством веб-портала Единого государственного регистра юридических лиц и индивидуальных предпринимателей;</w:t>
      </w:r>
    </w:p>
    <w:p w14:paraId="236859A2" w14:textId="77777777" w:rsidR="007B2477" w:rsidRPr="00387003" w:rsidRDefault="007B2477" w:rsidP="007B2477">
      <w:pPr>
        <w:shd w:val="clear" w:color="auto" w:fill="FFFFFF"/>
        <w:jc w:val="both"/>
        <w:rPr>
          <w:color w:val="393939"/>
          <w:sz w:val="28"/>
          <w:szCs w:val="28"/>
        </w:rPr>
      </w:pPr>
      <w:r w:rsidRPr="00387003">
        <w:rPr>
          <w:color w:val="393939"/>
          <w:sz w:val="28"/>
          <w:szCs w:val="28"/>
        </w:rPr>
        <w:t>10.4. плательщики за государственную регистрацию изменений и (или) дополнений в их уставы (учредительные договоры - для коммерческих организаций, действующих только на основании учредительных договоров) и изменений, внесенных в свидетельства о государственной регистрации индивидуальных предпринимателей, в случае изменения законодательства, согласно которому требуется внесение изменений и (или) дополнений в эти документы;</w:t>
      </w:r>
    </w:p>
    <w:p w14:paraId="75436042" w14:textId="77777777" w:rsidR="007B2477" w:rsidRPr="00387003" w:rsidRDefault="007B2477" w:rsidP="007B2477">
      <w:pPr>
        <w:shd w:val="clear" w:color="auto" w:fill="FFFFFF"/>
        <w:jc w:val="both"/>
        <w:rPr>
          <w:color w:val="393939"/>
          <w:sz w:val="28"/>
          <w:szCs w:val="28"/>
        </w:rPr>
      </w:pPr>
      <w:r w:rsidRPr="00387003">
        <w:rPr>
          <w:color w:val="393939"/>
          <w:sz w:val="28"/>
          <w:szCs w:val="28"/>
        </w:rPr>
        <w:t>10.24. физическое лицо по запросам о предоставлении информации, содержащейся в Едином государственном регистре юридических лиц и индивидуальных предпринимателей,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сети Интернет) информации о физических лицах в целях их знакомства, деятельность по оказанию психологической помощи, а также по запросам о предоставлении информации, содержащейся в Едином государственном регистре юридических лиц и индивидуальных предпринимателей, в целях защиты прав потребителей, начисления пенсий, социальных пособий и иных социальных выплат;</w:t>
      </w:r>
    </w:p>
    <w:p w14:paraId="34D0BDF6" w14:textId="77777777" w:rsidR="007B2477" w:rsidRPr="00387003" w:rsidRDefault="007B2477" w:rsidP="007B2477">
      <w:pPr>
        <w:shd w:val="clear" w:color="auto" w:fill="FFFFFF"/>
        <w:jc w:val="both"/>
        <w:rPr>
          <w:color w:val="393939"/>
          <w:sz w:val="28"/>
          <w:szCs w:val="28"/>
        </w:rPr>
      </w:pPr>
      <w:r w:rsidRPr="00387003">
        <w:rPr>
          <w:color w:val="393939"/>
          <w:sz w:val="28"/>
          <w:szCs w:val="28"/>
        </w:rPr>
        <w:t xml:space="preserve">10.25. организация, подчиненная (подотчетная) Президенту Республики Беларусь или подчиненная Совету Министров Республики Беларусь, Национальная академия наук Беларуси, государственное учреждение "Транспортная инспекция Министерства транспорта и коммуникаций Республики Беларусь", организация по государственной регистрации недвижимого имущества, прав на него и сделок с ним,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w:t>
      </w:r>
      <w:r w:rsidRPr="00387003">
        <w:rPr>
          <w:color w:val="393939"/>
          <w:sz w:val="28"/>
          <w:szCs w:val="28"/>
        </w:rPr>
        <w:lastRenderedPageBreak/>
        <w:t>в соответствии с законодательными актами на осуществление функций лицензирующего органа, а также нотариус, государственное учреждение "Агентство по гарантированному возмещению банковских вкладов (депозитов) физических лиц" - по запросам о предоставлении информации, содержащейся в Едином государственном регистре юридических лиц и индивидуальных предпринимателей, реестре специальных разрешений (лицензий), Государственном реестре морских судов Республики Беларусь, Государственном судовом реестре Республики Беларусь или судовой книге, Государственном реестре общественных объединений, союзов (ассоциаций) общественных объединений, Государственном реестре политических партий, союзов (ассоциаций) политических партий, реестрах местных общественных объединений, союзов (ассоциаций) местных общественных объединений, Государственном реестре профессиональных союзов, союзов (ассоциаций) профессиональных союзов, реестрах территориальных профессиональных союзов, профессиональных союзов организаций, союзов (ассоциаций) профессиональных союзов;</w:t>
      </w:r>
    </w:p>
    <w:p w14:paraId="4714551E" w14:textId="77777777" w:rsidR="007B2477" w:rsidRPr="00387003" w:rsidRDefault="007B2477" w:rsidP="007B2477">
      <w:pPr>
        <w:shd w:val="clear" w:color="auto" w:fill="FFFFFF"/>
        <w:jc w:val="both"/>
        <w:rPr>
          <w:color w:val="393939"/>
          <w:sz w:val="28"/>
          <w:szCs w:val="28"/>
        </w:rPr>
      </w:pPr>
      <w:r w:rsidRPr="00387003">
        <w:rPr>
          <w:color w:val="393939"/>
          <w:sz w:val="28"/>
          <w:szCs w:val="28"/>
        </w:rPr>
        <w:t>10.26. организация, осуществляющая учет, расчет и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387003">
        <w:rPr>
          <w:color w:val="393939"/>
          <w:sz w:val="28"/>
          <w:szCs w:val="28"/>
        </w:rPr>
        <w:t>Белтопгаз</w:t>
      </w:r>
      <w:proofErr w:type="spellEnd"/>
      <w:r w:rsidRPr="00387003">
        <w:rPr>
          <w:color w:val="393939"/>
          <w:sz w:val="28"/>
          <w:szCs w:val="28"/>
        </w:rPr>
        <w:t>" и государственного производственного объединения электроэнергетики "Белэнерго"), по запросам о предоставлении информации, содержащейся в Едином государственном регистре юридических лиц и индивидуальных предпринимателей и необходимой для предоставления безналичной жилищной субсидии;</w:t>
      </w:r>
    </w:p>
    <w:p w14:paraId="72123610" w14:textId="77777777" w:rsidR="007B2477" w:rsidRPr="00387003" w:rsidRDefault="007B2477" w:rsidP="007B2477">
      <w:pPr>
        <w:shd w:val="clear" w:color="auto" w:fill="FFFFFF"/>
        <w:jc w:val="both"/>
        <w:rPr>
          <w:color w:val="393939"/>
          <w:sz w:val="28"/>
          <w:szCs w:val="28"/>
        </w:rPr>
      </w:pPr>
      <w:r w:rsidRPr="00387003">
        <w:rPr>
          <w:color w:val="393939"/>
          <w:sz w:val="28"/>
          <w:szCs w:val="28"/>
        </w:rPr>
        <w:t>10.26-1. организация, назначающая и выплачивающая государственные пособия семьям, воспитывающим детей, а также временный (антикризисный) управляющий, назначенный судом для исполнения своих полномочий в делах о несостоятельности или банкротстве, по запросам о предоставлении информации, содержащейся в Едином государственном регистре юридических лиц и индивидуальных предпринимателей и необходимой для выполнения возложенных на них законодательными актами обязанностей;</w:t>
      </w:r>
    </w:p>
    <w:p w14:paraId="3FB0FFAB" w14:textId="77777777" w:rsidR="007B2477" w:rsidRPr="00387003" w:rsidRDefault="007B2477" w:rsidP="007B2477">
      <w:pPr>
        <w:shd w:val="clear" w:color="auto" w:fill="FFFFFF"/>
        <w:jc w:val="both"/>
        <w:rPr>
          <w:color w:val="393939"/>
          <w:sz w:val="28"/>
          <w:szCs w:val="28"/>
        </w:rPr>
      </w:pPr>
      <w:r w:rsidRPr="00387003">
        <w:rPr>
          <w:color w:val="393939"/>
          <w:sz w:val="28"/>
          <w:szCs w:val="28"/>
        </w:rPr>
        <w:t>10.26-2. финансовое учреждение Республики Беларусь за предоставление ему информации, содержащейся в Едином государственном регистре юридических лиц и индивидуальных предпринимателей, в целях проверки в соответствии со статьей 86-1 настоящего Кодекса достоверности идентификационных сведений: о клиентах, в отношении которых у финансового учреждения Республики Беларусь имеются документально подтвержденные основания считать, что они являются иностранными организациями или иностранными физическими лицами; об организациях и физических лицах, обратившихся за открытием счета (заключением договора);</w:t>
      </w:r>
    </w:p>
    <w:p w14:paraId="044D26B4" w14:textId="77777777" w:rsidR="007B2477" w:rsidRPr="00387003" w:rsidRDefault="007B2477" w:rsidP="007B2477">
      <w:pPr>
        <w:shd w:val="clear" w:color="auto" w:fill="FFFFFF"/>
        <w:jc w:val="both"/>
        <w:rPr>
          <w:color w:val="393939"/>
          <w:sz w:val="28"/>
          <w:szCs w:val="28"/>
        </w:rPr>
      </w:pPr>
      <w:r w:rsidRPr="00387003">
        <w:rPr>
          <w:color w:val="393939"/>
          <w:sz w:val="28"/>
          <w:szCs w:val="28"/>
        </w:rPr>
        <w:t xml:space="preserve">10.26-3. Белорусский фонд финансовой поддержки предпринимателей по запросам о предоставлении информации, содержащейся в Едином государственном регистре юридических лиц и индивидуальных предпринимателей и необходимой для выполнения возложенных на него задач </w:t>
      </w:r>
      <w:r w:rsidRPr="00387003">
        <w:rPr>
          <w:color w:val="393939"/>
          <w:sz w:val="28"/>
          <w:szCs w:val="28"/>
        </w:rPr>
        <w:lastRenderedPageBreak/>
        <w:t>по предоставлению государственной финансовой поддержки субъектам малого и среднего предпринимательства - коммерческим организациям;</w:t>
      </w:r>
    </w:p>
    <w:p w14:paraId="1ED28A3B" w14:textId="77777777" w:rsidR="007B2477" w:rsidRPr="00387003" w:rsidRDefault="007B2477" w:rsidP="007B2477">
      <w:pPr>
        <w:shd w:val="clear" w:color="auto" w:fill="FFFFFF"/>
        <w:jc w:val="both"/>
        <w:rPr>
          <w:color w:val="393939"/>
          <w:sz w:val="28"/>
          <w:szCs w:val="28"/>
        </w:rPr>
      </w:pPr>
      <w:r w:rsidRPr="00387003">
        <w:rPr>
          <w:color w:val="393939"/>
          <w:sz w:val="28"/>
          <w:szCs w:val="28"/>
        </w:rPr>
        <w:t>11. Льготы по государственной пошлине, установленные пунктами 1 - 10 настоящей статьи, применяются, если иное не установлено пунктом 12 настоящей статьи.</w:t>
      </w:r>
    </w:p>
    <w:p w14:paraId="0E0DADD0" w14:textId="77777777" w:rsidR="007B2477" w:rsidRPr="00387003" w:rsidRDefault="007B2477" w:rsidP="007B2477">
      <w:pPr>
        <w:shd w:val="clear" w:color="auto" w:fill="FFFFFF"/>
        <w:jc w:val="both"/>
        <w:rPr>
          <w:color w:val="393939"/>
          <w:sz w:val="28"/>
          <w:szCs w:val="28"/>
        </w:rPr>
      </w:pPr>
      <w:r w:rsidRPr="00387003">
        <w:rPr>
          <w:color w:val="393939"/>
          <w:sz w:val="28"/>
          <w:szCs w:val="28"/>
        </w:rPr>
        <w:t>12. Освобождаются от государственной пошлины республиканские органы государственного управления, иные государственные органы и органы государственного управления, их структурные подразделения с правами юридического лица и территориальные органы, суды, органы прокуратуры, местные исполнительные и распорядительные органы (их структурные подразделения с правами юридического лица), судебные исполнители, государственные учреждения, созданные местными исполнительными и распорядительными органами для обеспечения деятельности бюджетных организаций: при обращении в органы, взимающие государственную пошлину, за совершением иных юридически значимых действий, являющихся объектами обложения государственной пошлиной.</w:t>
      </w:r>
    </w:p>
    <w:p w14:paraId="3DD1B6C4" w14:textId="77777777" w:rsidR="007B2477" w:rsidRPr="00387003" w:rsidRDefault="007B2477" w:rsidP="007B2477">
      <w:pPr>
        <w:pStyle w:val="p-normal"/>
        <w:shd w:val="clear" w:color="auto" w:fill="FFFFFF"/>
        <w:spacing w:before="0" w:beforeAutospacing="0" w:after="0" w:afterAutospacing="0"/>
        <w:ind w:firstLine="450"/>
        <w:jc w:val="both"/>
        <w:rPr>
          <w:color w:val="393939"/>
          <w:sz w:val="28"/>
          <w:szCs w:val="28"/>
        </w:rPr>
      </w:pPr>
      <w:r w:rsidRPr="00387003">
        <w:rPr>
          <w:rStyle w:val="word-wrapper"/>
          <w:color w:val="242424"/>
          <w:sz w:val="28"/>
          <w:szCs w:val="28"/>
        </w:rPr>
        <w:t> </w:t>
      </w:r>
    </w:p>
    <w:p w14:paraId="315D4B81" w14:textId="77777777" w:rsidR="007B2477" w:rsidRPr="00387003" w:rsidRDefault="007B2477" w:rsidP="007B2477">
      <w:pPr>
        <w:pStyle w:val="p-normal"/>
        <w:shd w:val="clear" w:color="auto" w:fill="FFFFFF"/>
        <w:spacing w:before="0" w:beforeAutospacing="0" w:after="0" w:afterAutospacing="0"/>
        <w:ind w:firstLine="450"/>
        <w:jc w:val="both"/>
        <w:rPr>
          <w:color w:val="393939"/>
          <w:sz w:val="28"/>
          <w:szCs w:val="28"/>
        </w:rPr>
      </w:pPr>
      <w:r w:rsidRPr="00387003">
        <w:rPr>
          <w:b/>
          <w:bCs/>
          <w:i/>
          <w:iCs/>
          <w:color w:val="242424"/>
          <w:sz w:val="28"/>
          <w:szCs w:val="28"/>
        </w:rPr>
        <w:t>Статья 386. Налогообложение государственных органов, иных государственных организаций</w:t>
      </w:r>
    </w:p>
    <w:p w14:paraId="63266695" w14:textId="77777777" w:rsidR="007B2477" w:rsidRPr="00387003" w:rsidRDefault="007B2477" w:rsidP="007B2477">
      <w:pPr>
        <w:pStyle w:val="p-normal"/>
        <w:shd w:val="clear" w:color="auto" w:fill="FFFFFF"/>
        <w:spacing w:before="0" w:beforeAutospacing="0" w:after="0" w:afterAutospacing="0"/>
        <w:ind w:firstLine="450"/>
        <w:jc w:val="both"/>
        <w:rPr>
          <w:color w:val="393939"/>
          <w:sz w:val="28"/>
          <w:szCs w:val="28"/>
        </w:rPr>
      </w:pPr>
      <w:r w:rsidRPr="00387003">
        <w:rPr>
          <w:color w:val="242424"/>
          <w:sz w:val="28"/>
          <w:szCs w:val="28"/>
        </w:rPr>
        <w:t>2. Республиканские органы государственного управления, их территориальные органы и иные государственные организации, подчиненные Правительству Республики Беларусь, Администрация Президента Республики Беларусь, другие государственные органы и иные государственные организации, подчиненные (подотчетные) Президенту Республики Беларусь, их территориальные органы, таможни, Генеральная прокуратура, территориальные прокуратуры, местные исполнительные и распорядительные органы и их структурные подразделения, суды освобождаются от налогов, сборов (пошлин), установленных настоящим Кодексом, при условии полного перечисления полученных средств в бюджет, если иное не установлено законодательными актами.</w:t>
      </w:r>
    </w:p>
    <w:p w14:paraId="2398D082" w14:textId="77777777" w:rsidR="00DE61A0" w:rsidRPr="00862EB7" w:rsidRDefault="00DE61A0" w:rsidP="007B2477"/>
    <w:sectPr w:rsidR="00DE61A0" w:rsidRPr="00862EB7" w:rsidSect="00DE61A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7E7BD" w14:textId="77777777" w:rsidR="005D310D" w:rsidRDefault="005D310D">
      <w:r>
        <w:separator/>
      </w:r>
    </w:p>
  </w:endnote>
  <w:endnote w:type="continuationSeparator" w:id="0">
    <w:p w14:paraId="42D60418" w14:textId="77777777" w:rsidR="005D310D" w:rsidRDefault="005D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9CF4" w14:textId="77777777" w:rsidR="00DE61A0" w:rsidRDefault="00DE61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65AC" w14:textId="77777777" w:rsidR="00DE61A0" w:rsidRDefault="00DE61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A551" w14:textId="77777777" w:rsidR="00DE61A0" w:rsidRDefault="00DE61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53550" w14:textId="77777777" w:rsidR="005D310D" w:rsidRDefault="005D310D">
      <w:r>
        <w:separator/>
      </w:r>
    </w:p>
  </w:footnote>
  <w:footnote w:type="continuationSeparator" w:id="0">
    <w:p w14:paraId="762D342C" w14:textId="77777777" w:rsidR="005D310D" w:rsidRDefault="005D3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7C469" w14:textId="77777777" w:rsidR="00DE61A0" w:rsidRDefault="00DE61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262D" w14:textId="77777777" w:rsidR="00DE61A0" w:rsidRDefault="00DE61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865D" w14:textId="77777777" w:rsidR="00DE61A0" w:rsidRDefault="00DE61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A44DB"/>
    <w:multiLevelType w:val="hybridMultilevel"/>
    <w:tmpl w:val="B85042F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CF"/>
    <w:rsid w:val="00011D0A"/>
    <w:rsid w:val="000830AF"/>
    <w:rsid w:val="000C4C75"/>
    <w:rsid w:val="00165B9F"/>
    <w:rsid w:val="00174582"/>
    <w:rsid w:val="001749B0"/>
    <w:rsid w:val="00190A36"/>
    <w:rsid w:val="001D3A1E"/>
    <w:rsid w:val="002244CE"/>
    <w:rsid w:val="002A7ABE"/>
    <w:rsid w:val="002B4C6C"/>
    <w:rsid w:val="00387003"/>
    <w:rsid w:val="003D302C"/>
    <w:rsid w:val="004C6050"/>
    <w:rsid w:val="005D310D"/>
    <w:rsid w:val="006B17E0"/>
    <w:rsid w:val="00787FF7"/>
    <w:rsid w:val="007B2477"/>
    <w:rsid w:val="008226F8"/>
    <w:rsid w:val="00862EB7"/>
    <w:rsid w:val="00875BFD"/>
    <w:rsid w:val="009064FA"/>
    <w:rsid w:val="009321BE"/>
    <w:rsid w:val="00983BE9"/>
    <w:rsid w:val="009D677D"/>
    <w:rsid w:val="009F3A9B"/>
    <w:rsid w:val="00A53B2A"/>
    <w:rsid w:val="00AE55C9"/>
    <w:rsid w:val="00AF4A08"/>
    <w:rsid w:val="00BD0A7A"/>
    <w:rsid w:val="00C3647B"/>
    <w:rsid w:val="00C378CF"/>
    <w:rsid w:val="00CB5701"/>
    <w:rsid w:val="00DD4611"/>
    <w:rsid w:val="00DE61A0"/>
    <w:rsid w:val="00E44FF4"/>
    <w:rsid w:val="00E86FFE"/>
    <w:rsid w:val="00EB08AD"/>
    <w:rsid w:val="00EC56EA"/>
    <w:rsid w:val="00F22E14"/>
    <w:rsid w:val="00FA652F"/>
    <w:rsid w:val="00FF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8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1A0"/>
    <w:rPr>
      <w:sz w:val="24"/>
      <w:szCs w:val="24"/>
    </w:rPr>
  </w:style>
  <w:style w:type="paragraph" w:styleId="2">
    <w:name w:val="heading 2"/>
    <w:basedOn w:val="a"/>
    <w:link w:val="20"/>
    <w:uiPriority w:val="9"/>
    <w:qFormat/>
    <w:rsid w:val="0017458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 w:type="character" w:customStyle="1" w:styleId="20">
    <w:name w:val="Заголовок 2 Знак"/>
    <w:basedOn w:val="a0"/>
    <w:link w:val="2"/>
    <w:uiPriority w:val="9"/>
    <w:rsid w:val="00174582"/>
    <w:rPr>
      <w:b/>
      <w:bCs/>
      <w:sz w:val="36"/>
      <w:szCs w:val="36"/>
    </w:rPr>
  </w:style>
  <w:style w:type="paragraph" w:styleId="a7">
    <w:name w:val="Normal (Web)"/>
    <w:basedOn w:val="a"/>
    <w:uiPriority w:val="99"/>
    <w:unhideWhenUsed/>
    <w:rsid w:val="00174582"/>
    <w:pPr>
      <w:spacing w:before="100" w:beforeAutospacing="1" w:after="100" w:afterAutospacing="1"/>
    </w:pPr>
  </w:style>
  <w:style w:type="paragraph" w:customStyle="1" w:styleId="append">
    <w:name w:val="append"/>
    <w:basedOn w:val="a"/>
    <w:uiPriority w:val="99"/>
    <w:rsid w:val="00174582"/>
    <w:rPr>
      <w:i/>
      <w:iCs/>
      <w:sz w:val="22"/>
      <w:szCs w:val="22"/>
    </w:rPr>
  </w:style>
  <w:style w:type="paragraph" w:customStyle="1" w:styleId="append1">
    <w:name w:val="append1"/>
    <w:basedOn w:val="a"/>
    <w:uiPriority w:val="99"/>
    <w:rsid w:val="00174582"/>
    <w:pPr>
      <w:spacing w:after="28"/>
    </w:pPr>
    <w:rPr>
      <w:i/>
      <w:iCs/>
      <w:sz w:val="22"/>
      <w:szCs w:val="22"/>
    </w:rPr>
  </w:style>
  <w:style w:type="paragraph" w:customStyle="1" w:styleId="table10">
    <w:name w:val="table10"/>
    <w:basedOn w:val="a"/>
    <w:uiPriority w:val="99"/>
    <w:rsid w:val="00174582"/>
    <w:rPr>
      <w:sz w:val="20"/>
      <w:szCs w:val="20"/>
    </w:rPr>
  </w:style>
  <w:style w:type="paragraph" w:styleId="a8">
    <w:name w:val="List Paragraph"/>
    <w:basedOn w:val="a"/>
    <w:uiPriority w:val="99"/>
    <w:qFormat/>
    <w:rsid w:val="00174582"/>
    <w:pPr>
      <w:spacing w:after="200" w:line="276" w:lineRule="auto"/>
      <w:ind w:left="720"/>
      <w:contextualSpacing/>
    </w:pPr>
    <w:rPr>
      <w:rFonts w:ascii="Calibri" w:eastAsia="Calibri" w:hAnsi="Calibri"/>
      <w:sz w:val="22"/>
      <w:szCs w:val="22"/>
      <w:lang w:eastAsia="en-US"/>
    </w:rPr>
  </w:style>
  <w:style w:type="paragraph" w:customStyle="1" w:styleId="p-normal">
    <w:name w:val="p-normal"/>
    <w:basedOn w:val="a"/>
    <w:rsid w:val="007B2477"/>
    <w:pPr>
      <w:spacing w:before="100" w:beforeAutospacing="1" w:after="100" w:afterAutospacing="1"/>
    </w:pPr>
  </w:style>
  <w:style w:type="character" w:customStyle="1" w:styleId="word-wrapper">
    <w:name w:val="word-wrapper"/>
    <w:basedOn w:val="a0"/>
    <w:rsid w:val="007B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69522">
      <w:bodyDiv w:val="1"/>
      <w:marLeft w:val="0"/>
      <w:marRight w:val="0"/>
      <w:marTop w:val="0"/>
      <w:marBottom w:val="0"/>
      <w:divBdr>
        <w:top w:val="none" w:sz="0" w:space="0" w:color="auto"/>
        <w:left w:val="none" w:sz="0" w:space="0" w:color="auto"/>
        <w:bottom w:val="none" w:sz="0" w:space="0" w:color="auto"/>
        <w:right w:val="none" w:sz="0" w:space="0" w:color="auto"/>
      </w:divBdr>
    </w:div>
    <w:div w:id="817769064">
      <w:bodyDiv w:val="1"/>
      <w:marLeft w:val="0"/>
      <w:marRight w:val="0"/>
      <w:marTop w:val="0"/>
      <w:marBottom w:val="0"/>
      <w:divBdr>
        <w:top w:val="none" w:sz="0" w:space="0" w:color="auto"/>
        <w:left w:val="none" w:sz="0" w:space="0" w:color="auto"/>
        <w:bottom w:val="none" w:sz="0" w:space="0" w:color="auto"/>
        <w:right w:val="none" w:sz="0" w:space="0" w:color="auto"/>
      </w:divBdr>
    </w:div>
    <w:div w:id="874465306">
      <w:bodyDiv w:val="1"/>
      <w:marLeft w:val="0"/>
      <w:marRight w:val="0"/>
      <w:marTop w:val="0"/>
      <w:marBottom w:val="0"/>
      <w:divBdr>
        <w:top w:val="none" w:sz="0" w:space="0" w:color="auto"/>
        <w:left w:val="none" w:sz="0" w:space="0" w:color="auto"/>
        <w:bottom w:val="none" w:sz="0" w:space="0" w:color="auto"/>
        <w:right w:val="none" w:sz="0" w:space="0" w:color="auto"/>
      </w:divBdr>
    </w:div>
    <w:div w:id="956564092">
      <w:bodyDiv w:val="1"/>
      <w:marLeft w:val="0"/>
      <w:marRight w:val="0"/>
      <w:marTop w:val="0"/>
      <w:marBottom w:val="0"/>
      <w:divBdr>
        <w:top w:val="none" w:sz="0" w:space="0" w:color="auto"/>
        <w:left w:val="none" w:sz="0" w:space="0" w:color="auto"/>
        <w:bottom w:val="none" w:sz="0" w:space="0" w:color="auto"/>
        <w:right w:val="none" w:sz="0" w:space="0" w:color="auto"/>
      </w:divBdr>
    </w:div>
    <w:div w:id="1087845781">
      <w:bodyDiv w:val="1"/>
      <w:marLeft w:val="0"/>
      <w:marRight w:val="0"/>
      <w:marTop w:val="0"/>
      <w:marBottom w:val="0"/>
      <w:divBdr>
        <w:top w:val="none" w:sz="0" w:space="0" w:color="auto"/>
        <w:left w:val="none" w:sz="0" w:space="0" w:color="auto"/>
        <w:bottom w:val="none" w:sz="0" w:space="0" w:color="auto"/>
        <w:right w:val="none" w:sz="0" w:space="0" w:color="auto"/>
      </w:divBdr>
    </w:div>
    <w:div w:id="1093162945">
      <w:bodyDiv w:val="1"/>
      <w:marLeft w:val="0"/>
      <w:marRight w:val="0"/>
      <w:marTop w:val="0"/>
      <w:marBottom w:val="0"/>
      <w:divBdr>
        <w:top w:val="none" w:sz="0" w:space="0" w:color="auto"/>
        <w:left w:val="none" w:sz="0" w:space="0" w:color="auto"/>
        <w:bottom w:val="none" w:sz="0" w:space="0" w:color="auto"/>
        <w:right w:val="none" w:sz="0" w:space="0" w:color="auto"/>
      </w:divBdr>
    </w:div>
    <w:div w:id="11293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773D-174E-4890-B277-75FEC0C7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1553</Words>
  <Characters>8855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2024-09-04T09:30:00Z</dcterms:created>
  <dcterms:modified xsi:type="dcterms:W3CDTF">2025-01-16T10:11:00Z</dcterms:modified>
</cp:coreProperties>
</file>