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r w:rsidRPr="00B91698">
        <w:rPr>
          <w:rFonts w:ascii="TimesNewRomanPS-BoldMT" w:hAnsi="TimesNewRomanPS-BoldMT" w:cs="TimesNewRomanPS-BoldMT"/>
          <w:b/>
          <w:bCs/>
          <w:sz w:val="36"/>
          <w:szCs w:val="36"/>
        </w:rPr>
        <w:t>Об использовании кассового оборудования, не соответствующего новым требованиям, с 1 июля 2025 г.</w:t>
      </w:r>
    </w:p>
    <w:bookmarkEnd w:id="0"/>
    <w:p w:rsidR="002F4214" w:rsidRPr="00B91698" w:rsidRDefault="002F4214" w:rsidP="0030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B91698">
        <w:rPr>
          <w:rFonts w:ascii="TimesNewRomanPSMT" w:hAnsi="TimesNewRomanPSMT" w:cs="TimesNewRomanPSMT"/>
          <w:sz w:val="30"/>
          <w:szCs w:val="30"/>
        </w:rPr>
        <w:t xml:space="preserve">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01.07.2025, далее – Положение № 924/16)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с 1 июля 2025 г. не допускается использование кассового</w:t>
      </w:r>
      <w:r w:rsidRPr="00B91698">
        <w:rPr>
          <w:rFonts w:ascii="TimesNewRomanPSMT" w:hAnsi="TimesNewRomanPSMT" w:cs="TimesNewRomanPSMT"/>
          <w:sz w:val="30"/>
          <w:szCs w:val="30"/>
        </w:rPr>
        <w:t xml:space="preserve">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оборудования</w:t>
      </w:r>
      <w:r w:rsidRPr="00B91698">
        <w:rPr>
          <w:rFonts w:ascii="TimesNewRomanPSMT" w:hAnsi="TimesNewRomanPSMT" w:cs="TimesNewRomanPSMT"/>
          <w:sz w:val="30"/>
          <w:szCs w:val="30"/>
        </w:rPr>
        <w:t>, не соответствующего требованиям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01.07.2025).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B91698">
        <w:rPr>
          <w:rFonts w:ascii="TimesNewRomanPSMT" w:hAnsi="TimesNewRomanPSMT" w:cs="TimesNewRomanPSMT"/>
          <w:sz w:val="30"/>
          <w:szCs w:val="30"/>
        </w:rPr>
        <w:t xml:space="preserve">Субъекты хозяйствования, которые будут продолжать после 1 июля 2025 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(4 200</w:t>
      </w:r>
      <w:r w:rsidRPr="00B91698">
        <w:rPr>
          <w:rFonts w:ascii="TimesNewRomanPSMT" w:hAnsi="TimesNewRomanPSMT" w:cs="TimesNewRomanPSMT"/>
          <w:sz w:val="30"/>
          <w:szCs w:val="30"/>
        </w:rPr>
        <w:t xml:space="preserve">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рублей)</w:t>
      </w:r>
      <w:r w:rsidRPr="00B91698">
        <w:rPr>
          <w:rFonts w:ascii="TimesNewRomanPSMT" w:hAnsi="TimesNewRomanPSMT" w:cs="TimesNewRomanPSMT"/>
          <w:sz w:val="30"/>
          <w:szCs w:val="30"/>
        </w:rPr>
        <w:t xml:space="preserve">, а на юридическое лицо – до двухсот базовых величин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(8 400</w:t>
      </w:r>
      <w:r w:rsidRPr="00B91698">
        <w:rPr>
          <w:rFonts w:ascii="TimesNewRomanPSMT" w:hAnsi="TimesNewRomanPSMT" w:cs="TimesNewRomanPSMT"/>
          <w:sz w:val="30"/>
          <w:szCs w:val="30"/>
        </w:rPr>
        <w:t xml:space="preserve">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рублей)</w:t>
      </w:r>
      <w:r w:rsidRPr="00B91698">
        <w:rPr>
          <w:rFonts w:ascii="TimesNewRomanPSMT" w:hAnsi="TimesNewRomanPSMT" w:cs="TimesNewRomanPSMT"/>
          <w:sz w:val="30"/>
          <w:szCs w:val="30"/>
        </w:rPr>
        <w:t>.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B91698">
        <w:rPr>
          <w:rFonts w:ascii="TimesNewRomanPSMT" w:hAnsi="TimesNewRomanPSMT" w:cs="TimesNewRomanPSMT"/>
          <w:sz w:val="30"/>
          <w:szCs w:val="30"/>
        </w:rPr>
        <w:t xml:space="preserve">Учитывая изложенное, обращаем внимание, что размер возможного штрафа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не сопоставим </w:t>
      </w:r>
      <w:r w:rsidRPr="00B91698">
        <w:rPr>
          <w:rFonts w:ascii="TimesNewRomanPSMT" w:hAnsi="TimesNewRomanPSMT" w:cs="TimesNewRomanPSMT"/>
          <w:sz w:val="30"/>
          <w:szCs w:val="30"/>
        </w:rPr>
        <w:t>со стоимостью обновления либо приобретения нового кассового оборудования, в связи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B91698"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B91698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46 моделей кассовых суммирующих аппаратов, 30 из которых поддерживают реализацию маркированных товаров;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B91698">
        <w:rPr>
          <w:rFonts w:ascii="TimesNewRomanPS-ItalicMT" w:hAnsi="TimesNewRomanPS-ItalicMT" w:cs="TimesNewRomanPS-ItalicMT"/>
          <w:i/>
          <w:iCs/>
          <w:sz w:val="30"/>
          <w:szCs w:val="30"/>
        </w:rPr>
        <w:lastRenderedPageBreak/>
        <w:t xml:space="preserve"> 30 моделей программных касс, 29 из которых поддерживают реализацию маркированных товаров.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B91698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Актуальная информация о доработке и стоимости кассового оборудования размещена на официальном сайте МНС по ссылке </w:t>
      </w:r>
      <w:hyperlink r:id="rId8" w:history="1">
        <w:r w:rsidRPr="00B91698">
          <w:rPr>
            <w:rFonts w:ascii="TimesNewRomanPS-ItalicMT" w:hAnsi="TimesNewRomanPS-ItalicMT" w:cs="TimesNewRomanPS-ItalicMT"/>
            <w:i/>
            <w:iCs/>
            <w:color w:val="0000FF" w:themeColor="hyperlink"/>
            <w:sz w:val="30"/>
            <w:szCs w:val="30"/>
            <w:u w:val="single"/>
          </w:rPr>
          <w:t>https://nalog.gov.by/tax_control/payment_control/documents/</w:t>
        </w:r>
      </w:hyperlink>
      <w:r w:rsidRPr="00B91698">
        <w:rPr>
          <w:rFonts w:ascii="TimesNewRomanPS-ItalicMT" w:hAnsi="TimesNewRomanPS-ItalicMT" w:cs="TimesNewRomanPS-ItalicMT"/>
          <w:i/>
          <w:iCs/>
          <w:sz w:val="30"/>
          <w:szCs w:val="30"/>
        </w:rPr>
        <w:t>.</w:t>
      </w:r>
    </w:p>
    <w:p w:rsidR="00B91698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B91698">
        <w:rPr>
          <w:rFonts w:ascii="TimesNewRomanPSMT" w:hAnsi="TimesNewRomanPSMT" w:cs="TimesNewRomanPSMT"/>
          <w:sz w:val="30"/>
          <w:szCs w:val="30"/>
        </w:rPr>
        <w:t xml:space="preserve">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 об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удаленной блокировке</w:t>
      </w:r>
      <w:r w:rsidRPr="00B91698">
        <w:rPr>
          <w:rFonts w:ascii="TimesNewRomanPSMT" w:hAnsi="TimesNewRomanPSMT" w:cs="TimesNewRomanPSMT"/>
          <w:sz w:val="30"/>
          <w:szCs w:val="30"/>
        </w:rPr>
        <w:t xml:space="preserve">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такого кассового оборудования </w:t>
      </w:r>
      <w:r w:rsidRPr="00B91698">
        <w:rPr>
          <w:rFonts w:ascii="TimesNewRomanPSMT" w:hAnsi="TimesNewRomanPSMT" w:cs="TimesNewRomanPSMT"/>
          <w:sz w:val="30"/>
          <w:szCs w:val="30"/>
        </w:rPr>
        <w:t>и его отключению от системы контроля кассового оборудования после наступления указанной даты.</w:t>
      </w:r>
    </w:p>
    <w:p w:rsidR="00DE0986" w:rsidRPr="00B91698" w:rsidRDefault="00B91698" w:rsidP="00B9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B91698">
        <w:rPr>
          <w:rFonts w:ascii="TimesNewRomanPSMT" w:hAnsi="TimesNewRomanPSMT" w:cs="TimesNewRomanPSMT"/>
          <w:sz w:val="30"/>
          <w:szCs w:val="30"/>
        </w:rPr>
        <w:t xml:space="preserve"> Учитывая, что на 26 мая 2025 г. уже установили и используют кассовое оборудование 94,6 тысяч субъектов хозяйствования, </w:t>
      </w:r>
      <w:r w:rsidRPr="00B91698">
        <w:rPr>
          <w:rFonts w:ascii="TimesNewRomanPS-BoldMT" w:hAnsi="TimesNewRomanPS-BoldMT" w:cs="TimesNewRomanPS-BoldMT"/>
          <w:b/>
          <w:bCs/>
          <w:sz w:val="30"/>
          <w:szCs w:val="30"/>
        </w:rPr>
        <w:t>сроки по переходу на кассовое оборудование, соответствующее новым требованиям, переноситься не будут!</w:t>
      </w:r>
    </w:p>
    <w:p w:rsidR="00D86E8C" w:rsidRPr="00D86E8C" w:rsidRDefault="00D86E8C" w:rsidP="00D86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F4214" w:rsidRPr="00D86E8C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9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6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Т.А.Писарец</w:t>
      </w:r>
    </w:p>
    <w:p w:rsidR="00304327" w:rsidRPr="00762D49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1698" w:rsidRDefault="00B91698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sectPr w:rsidR="00B91698" w:rsidSect="00B91698">
      <w:headerReference w:type="even" r:id="rId9"/>
      <w:pgSz w:w="11905" w:h="16838"/>
      <w:pgMar w:top="-851" w:right="992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F2" w:rsidRDefault="00E55CF2">
      <w:pPr>
        <w:spacing w:after="0" w:line="240" w:lineRule="auto"/>
      </w:pPr>
      <w:r>
        <w:separator/>
      </w:r>
    </w:p>
  </w:endnote>
  <w:endnote w:type="continuationSeparator" w:id="0">
    <w:p w:rsidR="00E55CF2" w:rsidRDefault="00E5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F2" w:rsidRDefault="00E55CF2">
      <w:pPr>
        <w:spacing w:after="0" w:line="240" w:lineRule="auto"/>
      </w:pPr>
      <w:r>
        <w:separator/>
      </w:r>
    </w:p>
  </w:footnote>
  <w:footnote w:type="continuationSeparator" w:id="0">
    <w:p w:rsidR="00E55CF2" w:rsidRDefault="00E5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9"/>
    <w:rsid w:val="00007E03"/>
    <w:rsid w:val="000653A2"/>
    <w:rsid w:val="000A1520"/>
    <w:rsid w:val="000B0699"/>
    <w:rsid w:val="000C0FE3"/>
    <w:rsid w:val="000C4860"/>
    <w:rsid w:val="000E53BA"/>
    <w:rsid w:val="00104DF3"/>
    <w:rsid w:val="00110BEB"/>
    <w:rsid w:val="001202E7"/>
    <w:rsid w:val="00127827"/>
    <w:rsid w:val="00131235"/>
    <w:rsid w:val="001557D2"/>
    <w:rsid w:val="00175B27"/>
    <w:rsid w:val="001861EA"/>
    <w:rsid w:val="001B47DC"/>
    <w:rsid w:val="001B4AEB"/>
    <w:rsid w:val="001C09EA"/>
    <w:rsid w:val="001C1AC7"/>
    <w:rsid w:val="001E4763"/>
    <w:rsid w:val="00216804"/>
    <w:rsid w:val="00221376"/>
    <w:rsid w:val="00223F50"/>
    <w:rsid w:val="002350EC"/>
    <w:rsid w:val="002454FA"/>
    <w:rsid w:val="00260DA2"/>
    <w:rsid w:val="00280E45"/>
    <w:rsid w:val="00294CA2"/>
    <w:rsid w:val="00297D39"/>
    <w:rsid w:val="002A0C2B"/>
    <w:rsid w:val="002C45F1"/>
    <w:rsid w:val="002C73FB"/>
    <w:rsid w:val="002D44CB"/>
    <w:rsid w:val="002E4995"/>
    <w:rsid w:val="002F124E"/>
    <w:rsid w:val="002F3444"/>
    <w:rsid w:val="002F4214"/>
    <w:rsid w:val="002F5EFD"/>
    <w:rsid w:val="00304327"/>
    <w:rsid w:val="003228DC"/>
    <w:rsid w:val="00377884"/>
    <w:rsid w:val="00380DFD"/>
    <w:rsid w:val="0038116E"/>
    <w:rsid w:val="00390157"/>
    <w:rsid w:val="00391177"/>
    <w:rsid w:val="0039524B"/>
    <w:rsid w:val="003A5B55"/>
    <w:rsid w:val="003B4A91"/>
    <w:rsid w:val="003C417C"/>
    <w:rsid w:val="003D1F93"/>
    <w:rsid w:val="003D2DD4"/>
    <w:rsid w:val="004009EF"/>
    <w:rsid w:val="00406CF2"/>
    <w:rsid w:val="00411BBF"/>
    <w:rsid w:val="00412132"/>
    <w:rsid w:val="00414AEC"/>
    <w:rsid w:val="00430921"/>
    <w:rsid w:val="00433603"/>
    <w:rsid w:val="00463079"/>
    <w:rsid w:val="0047293B"/>
    <w:rsid w:val="00472A96"/>
    <w:rsid w:val="00480423"/>
    <w:rsid w:val="00491AA6"/>
    <w:rsid w:val="00492A63"/>
    <w:rsid w:val="0049770C"/>
    <w:rsid w:val="004B73E3"/>
    <w:rsid w:val="004D6CAF"/>
    <w:rsid w:val="004E7A6A"/>
    <w:rsid w:val="004F34CB"/>
    <w:rsid w:val="004F35FD"/>
    <w:rsid w:val="00503B25"/>
    <w:rsid w:val="005148D7"/>
    <w:rsid w:val="005220D1"/>
    <w:rsid w:val="00546965"/>
    <w:rsid w:val="00576EC9"/>
    <w:rsid w:val="00597E11"/>
    <w:rsid w:val="005A52A4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65A30"/>
    <w:rsid w:val="00774A20"/>
    <w:rsid w:val="007A4C3D"/>
    <w:rsid w:val="007B3BBD"/>
    <w:rsid w:val="007B47F0"/>
    <w:rsid w:val="007E171D"/>
    <w:rsid w:val="007F4601"/>
    <w:rsid w:val="007F4F15"/>
    <w:rsid w:val="007F615E"/>
    <w:rsid w:val="00806C83"/>
    <w:rsid w:val="008127A9"/>
    <w:rsid w:val="00813FF9"/>
    <w:rsid w:val="00815B7A"/>
    <w:rsid w:val="00817A64"/>
    <w:rsid w:val="00822C6F"/>
    <w:rsid w:val="0088115E"/>
    <w:rsid w:val="00884A18"/>
    <w:rsid w:val="0089178B"/>
    <w:rsid w:val="008B7023"/>
    <w:rsid w:val="008C6DF1"/>
    <w:rsid w:val="008E7CDB"/>
    <w:rsid w:val="008F7B42"/>
    <w:rsid w:val="00955DF8"/>
    <w:rsid w:val="0096170E"/>
    <w:rsid w:val="00973488"/>
    <w:rsid w:val="00987097"/>
    <w:rsid w:val="0098736F"/>
    <w:rsid w:val="009A21FC"/>
    <w:rsid w:val="009A2BFD"/>
    <w:rsid w:val="009B6068"/>
    <w:rsid w:val="009D1407"/>
    <w:rsid w:val="009D574E"/>
    <w:rsid w:val="009E728D"/>
    <w:rsid w:val="009E7DB2"/>
    <w:rsid w:val="009F6212"/>
    <w:rsid w:val="00A00C5A"/>
    <w:rsid w:val="00A07075"/>
    <w:rsid w:val="00A1238E"/>
    <w:rsid w:val="00A12FCD"/>
    <w:rsid w:val="00A26EA9"/>
    <w:rsid w:val="00A31B70"/>
    <w:rsid w:val="00A44EA8"/>
    <w:rsid w:val="00A458FB"/>
    <w:rsid w:val="00A5649F"/>
    <w:rsid w:val="00A61906"/>
    <w:rsid w:val="00A70CA7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3B33"/>
    <w:rsid w:val="00B56232"/>
    <w:rsid w:val="00B6270E"/>
    <w:rsid w:val="00B70438"/>
    <w:rsid w:val="00B86670"/>
    <w:rsid w:val="00B90B9A"/>
    <w:rsid w:val="00B91698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2C03"/>
    <w:rsid w:val="00CD51E3"/>
    <w:rsid w:val="00CE4341"/>
    <w:rsid w:val="00CF0755"/>
    <w:rsid w:val="00D067AB"/>
    <w:rsid w:val="00D404D2"/>
    <w:rsid w:val="00D604B5"/>
    <w:rsid w:val="00D61BE0"/>
    <w:rsid w:val="00D8283D"/>
    <w:rsid w:val="00D86E8C"/>
    <w:rsid w:val="00D936B1"/>
    <w:rsid w:val="00DB11FC"/>
    <w:rsid w:val="00DC5E8B"/>
    <w:rsid w:val="00DD63D2"/>
    <w:rsid w:val="00DE0986"/>
    <w:rsid w:val="00DE73B5"/>
    <w:rsid w:val="00DF1D97"/>
    <w:rsid w:val="00E05384"/>
    <w:rsid w:val="00E07678"/>
    <w:rsid w:val="00E23A90"/>
    <w:rsid w:val="00E24BC2"/>
    <w:rsid w:val="00E36089"/>
    <w:rsid w:val="00E43560"/>
    <w:rsid w:val="00E467F8"/>
    <w:rsid w:val="00E53E05"/>
    <w:rsid w:val="00E55CF2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F0D47-3233-4454-B3AA-924BECA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3">
    <w:name w:val="Char Style 3"/>
    <w:basedOn w:val="a0"/>
    <w:link w:val="Style2"/>
    <w:uiPriority w:val="99"/>
    <w:locked/>
    <w:rsid w:val="007F4601"/>
    <w:rPr>
      <w:sz w:val="28"/>
      <w:szCs w:val="28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6">
    <w:name w:val="Char Style 6"/>
    <w:basedOn w:val="a0"/>
    <w:link w:val="Style5"/>
    <w:uiPriority w:val="99"/>
    <w:locked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CharStyle6"/>
    <w:uiPriority w:val="99"/>
    <w:rsid w:val="007F4601"/>
    <w:rPr>
      <w:b w:val="0"/>
      <w:bCs w:val="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F4601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Style5">
    <w:name w:val="Style 5"/>
    <w:basedOn w:val="a"/>
    <w:link w:val="CharStyle6"/>
    <w:uiPriority w:val="99"/>
    <w:rsid w:val="007F4601"/>
    <w:pPr>
      <w:widowControl w:val="0"/>
      <w:shd w:val="clear" w:color="auto" w:fill="FFFFFF"/>
      <w:spacing w:before="300" w:after="0" w:line="341" w:lineRule="exact"/>
    </w:pPr>
    <w:rPr>
      <w:b/>
      <w:bCs/>
      <w:sz w:val="28"/>
      <w:szCs w:val="28"/>
    </w:rPr>
  </w:style>
  <w:style w:type="character" w:customStyle="1" w:styleId="word-wrapper">
    <w:name w:val="word-wrapper"/>
    <w:basedOn w:val="a0"/>
    <w:rsid w:val="00765A30"/>
  </w:style>
  <w:style w:type="character" w:customStyle="1" w:styleId="6">
    <w:name w:val="Основной текст (6)_"/>
    <w:basedOn w:val="a0"/>
    <w:link w:val="60"/>
    <w:rsid w:val="000A152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520"/>
    <w:pPr>
      <w:widowControl w:val="0"/>
      <w:shd w:val="clear" w:color="auto" w:fill="FFFFFF"/>
      <w:spacing w:before="360" w:after="30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fd">
    <w:name w:val="Normal (Web)"/>
    <w:basedOn w:val="a"/>
    <w:uiPriority w:val="99"/>
    <w:semiHidden/>
    <w:unhideWhenUsed/>
    <w:rsid w:val="002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tax_control/payment_control/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3A32-EE4A-406A-9D72-39823B7D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3</cp:revision>
  <cp:lastPrinted>2025-06-02T06:47:00Z</cp:lastPrinted>
  <dcterms:created xsi:type="dcterms:W3CDTF">2025-06-02T09:58:00Z</dcterms:created>
  <dcterms:modified xsi:type="dcterms:W3CDTF">2025-06-02T09:58:00Z</dcterms:modified>
</cp:coreProperties>
</file>