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7559"/>
      </w:tblGrid>
      <w:tr w:rsidR="0063247C" w:rsidTr="000454D8">
        <w:trPr>
          <w:trHeight w:val="415"/>
        </w:trPr>
        <w:tc>
          <w:tcPr>
            <w:tcW w:w="10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713F" w:rsidRPr="00A356C7" w:rsidRDefault="00A356C7" w:rsidP="00A35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356C7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ПЕРЕЧЕНЬ НЕИСПОЛЬЗУЕМЫХ ОБЪЕКТОВ НЕДВИЖИМОСТИ СОБСТВЕННОСТИИ СМОРГОНСКОГО РАЙОНА, ПРЕДЛАГАЕМЫХ ДЛЯ ПРИОБРЕТЕНИЯ</w:t>
            </w:r>
            <w:r w:rsidR="0063247C" w:rsidRPr="00A356C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</w:p>
        </w:tc>
      </w:tr>
      <w:tr w:rsidR="00AD61C9" w:rsidTr="000454D8">
        <w:trPr>
          <w:trHeight w:val="415"/>
        </w:trPr>
        <w:tc>
          <w:tcPr>
            <w:tcW w:w="10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1C9" w:rsidRPr="0063247C" w:rsidRDefault="00AD61C9" w:rsidP="004E1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СМОРГОНСКИЙ РАЙОН</w:t>
            </w:r>
          </w:p>
        </w:tc>
      </w:tr>
      <w:tr w:rsidR="000454D8" w:rsidTr="000454D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Pr="00DD7AEC" w:rsidRDefault="000454D8" w:rsidP="008402C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Водонапорная башня,443/С-20564</w:t>
            </w:r>
          </w:p>
        </w:tc>
      </w:tr>
      <w:tr w:rsidR="000454D8" w:rsidTr="000454D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Pr="00DD7AEC" w:rsidRDefault="000454D8" w:rsidP="000454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D7AE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Гродненская обл., Сморгонский район,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г. Сморгонь,  ул. Ветеранов, 9Б </w:t>
            </w:r>
          </w:p>
        </w:tc>
      </w:tr>
      <w:tr w:rsidR="000454D8" w:rsidTr="000454D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Сморгонское РУП «ЖКХ»</w:t>
            </w:r>
          </w:p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0454D8" w:rsidTr="000454D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Default="00206B71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78065" cy="3358598"/>
                  <wp:effectExtent l="19050" t="0" r="0" b="0"/>
                  <wp:docPr id="13" name="Рисунок 13" descr="C:\Users\User\AppData\Local\Microsoft\Windows\INetCache\Content.Word\фото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фото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566" cy="336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4D8" w:rsidTr="000454D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E2" w:rsidRDefault="000454D8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0C3EFF">
              <w:rPr>
                <w:b/>
                <w:color w:val="000000"/>
                <w:sz w:val="28"/>
                <w:szCs w:val="28"/>
              </w:rPr>
              <w:t>Инвентарный номер: </w:t>
            </w:r>
            <w:r w:rsidRPr="000C3EFF">
              <w:rPr>
                <w:iCs/>
                <w:color w:val="000000"/>
                <w:sz w:val="28"/>
                <w:szCs w:val="28"/>
              </w:rPr>
              <w:t>443/C-</w:t>
            </w:r>
            <w:r w:rsidR="006A3B87">
              <w:rPr>
                <w:iCs/>
                <w:color w:val="000000"/>
                <w:sz w:val="28"/>
                <w:szCs w:val="28"/>
              </w:rPr>
              <w:t>20564</w:t>
            </w:r>
          </w:p>
          <w:p w:rsidR="000454D8" w:rsidRPr="000C3EFF" w:rsidRDefault="000454D8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C3EFF">
              <w:rPr>
                <w:b/>
                <w:color w:val="000000"/>
                <w:sz w:val="28"/>
                <w:szCs w:val="28"/>
              </w:rPr>
              <w:t>Общая площадь (протяженность): </w:t>
            </w:r>
            <w:r w:rsidR="00D51BE2" w:rsidRPr="00D51BE2">
              <w:rPr>
                <w:color w:val="000000"/>
                <w:sz w:val="28"/>
                <w:szCs w:val="28"/>
              </w:rPr>
              <w:t>29,0</w:t>
            </w:r>
          </w:p>
          <w:p w:rsidR="000454D8" w:rsidRPr="00D51BE2" w:rsidRDefault="000454D8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C3EFF">
              <w:rPr>
                <w:b/>
                <w:color w:val="000000"/>
                <w:sz w:val="28"/>
                <w:szCs w:val="28"/>
              </w:rPr>
              <w:t>Наименование: </w:t>
            </w:r>
            <w:r w:rsidR="00D51BE2" w:rsidRPr="00D51BE2">
              <w:rPr>
                <w:color w:val="000000"/>
                <w:sz w:val="28"/>
                <w:szCs w:val="28"/>
              </w:rPr>
              <w:t>водонапорная башня</w:t>
            </w:r>
          </w:p>
          <w:p w:rsidR="00D51BE2" w:rsidRPr="00D51BE2" w:rsidRDefault="000454D8" w:rsidP="00D51BE2">
            <w:pPr>
              <w:pStyle w:val="a5"/>
              <w:spacing w:before="0" w:beforeAutospacing="0" w:after="0" w:afterAutospacing="0"/>
              <w:rPr>
                <w:rFonts w:ascii="Verdana" w:hAnsi="Verdana"/>
                <w:color w:val="000000"/>
                <w:sz w:val="28"/>
                <w:szCs w:val="28"/>
              </w:rPr>
            </w:pPr>
            <w:r w:rsidRPr="000C3EFF">
              <w:rPr>
                <w:b/>
                <w:color w:val="000000"/>
                <w:sz w:val="28"/>
                <w:szCs w:val="28"/>
              </w:rPr>
              <w:t>Назначение:</w:t>
            </w:r>
            <w:r w:rsidR="00D51BE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51BE2" w:rsidRPr="00D51BE2">
              <w:rPr>
                <w:b/>
                <w:color w:val="000000"/>
                <w:sz w:val="28"/>
                <w:szCs w:val="28"/>
              </w:rPr>
              <w:t>с</w:t>
            </w:r>
            <w:r w:rsidR="00D51BE2" w:rsidRPr="00D51BE2">
              <w:rPr>
                <w:iCs/>
                <w:color w:val="000000"/>
                <w:sz w:val="28"/>
                <w:szCs w:val="28"/>
              </w:rPr>
              <w:t>ооружение специализированное водохозяйственного назначения</w:t>
            </w:r>
          </w:p>
          <w:p w:rsidR="000454D8" w:rsidRDefault="00D51BE2" w:rsidP="00D51BE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D51BE2">
              <w:rPr>
                <w:b/>
                <w:color w:val="000000"/>
                <w:sz w:val="28"/>
                <w:szCs w:val="28"/>
              </w:rPr>
              <w:t>Составные части и принадлежности</w:t>
            </w:r>
            <w:r w:rsidRPr="00D51BE2">
              <w:rPr>
                <w:color w:val="000000"/>
                <w:sz w:val="28"/>
                <w:szCs w:val="28"/>
              </w:rPr>
              <w:t>: </w:t>
            </w:r>
            <w:r>
              <w:rPr>
                <w:iCs/>
                <w:color w:val="000000"/>
                <w:sz w:val="28"/>
                <w:szCs w:val="28"/>
              </w:rPr>
              <w:t>к</w:t>
            </w:r>
            <w:r w:rsidRPr="00D51BE2">
              <w:rPr>
                <w:iCs/>
                <w:color w:val="000000"/>
                <w:sz w:val="28"/>
                <w:szCs w:val="28"/>
              </w:rPr>
              <w:t>ирпичная водонапорная башня (А1/к)</w:t>
            </w:r>
          </w:p>
        </w:tc>
      </w:tr>
      <w:tr w:rsidR="000454D8" w:rsidTr="000454D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Pr="00D51BE2" w:rsidRDefault="000454D8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C3EFF">
              <w:rPr>
                <w:b/>
                <w:color w:val="000000"/>
                <w:sz w:val="28"/>
                <w:szCs w:val="28"/>
              </w:rPr>
              <w:t>Кадастровый номер:</w:t>
            </w:r>
            <w:r w:rsidRPr="000C3EFF">
              <w:rPr>
                <w:color w:val="000000"/>
                <w:sz w:val="28"/>
                <w:szCs w:val="28"/>
              </w:rPr>
              <w:t> </w:t>
            </w:r>
            <w:r w:rsidR="00D51BE2" w:rsidRPr="00D51BE2">
              <w:rPr>
                <w:iCs/>
                <w:color w:val="000000"/>
                <w:sz w:val="28"/>
                <w:szCs w:val="28"/>
              </w:rPr>
              <w:t>425650100001005039</w:t>
            </w:r>
          </w:p>
          <w:p w:rsidR="00D51BE2" w:rsidRDefault="000454D8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0C3EFF">
              <w:rPr>
                <w:b/>
                <w:color w:val="000000"/>
                <w:sz w:val="28"/>
                <w:szCs w:val="28"/>
              </w:rPr>
              <w:t>Площадь (га</w:t>
            </w:r>
            <w:r w:rsidRPr="000C3EFF">
              <w:rPr>
                <w:color w:val="000000"/>
                <w:sz w:val="28"/>
                <w:szCs w:val="28"/>
              </w:rPr>
              <w:t>): </w:t>
            </w:r>
            <w:r w:rsidRPr="000C3EFF">
              <w:rPr>
                <w:iCs/>
                <w:color w:val="000000"/>
                <w:sz w:val="28"/>
                <w:szCs w:val="28"/>
              </w:rPr>
              <w:t>0.</w:t>
            </w:r>
            <w:r w:rsidR="00D51BE2">
              <w:rPr>
                <w:iCs/>
                <w:color w:val="000000"/>
                <w:sz w:val="28"/>
                <w:szCs w:val="28"/>
              </w:rPr>
              <w:t>0129</w:t>
            </w:r>
          </w:p>
          <w:p w:rsidR="00D51BE2" w:rsidRDefault="000454D8" w:rsidP="006D60B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C3EFF">
              <w:rPr>
                <w:b/>
                <w:sz w:val="28"/>
                <w:szCs w:val="28"/>
              </w:rPr>
              <w:t>Назначение земельного участка в соответствии с единой классификацией назначения объектов недвижимого имущества</w:t>
            </w:r>
            <w:r w:rsidR="006D60B8" w:rsidRPr="006D60B8">
              <w:rPr>
                <w:b/>
                <w:sz w:val="28"/>
                <w:szCs w:val="28"/>
              </w:rPr>
              <w:t xml:space="preserve">: </w:t>
            </w:r>
            <w:r w:rsidR="006D60B8">
              <w:rPr>
                <w:iCs/>
                <w:color w:val="000000"/>
                <w:sz w:val="28"/>
                <w:szCs w:val="28"/>
              </w:rPr>
              <w:t>з</w:t>
            </w:r>
            <w:r w:rsidR="00D51BE2" w:rsidRPr="006D60B8">
              <w:rPr>
                <w:iCs/>
                <w:color w:val="000000"/>
                <w:sz w:val="28"/>
                <w:szCs w:val="28"/>
              </w:rPr>
              <w:t>емельный участок водохозяйственного назначения</w:t>
            </w:r>
          </w:p>
        </w:tc>
      </w:tr>
      <w:tr w:rsidR="000454D8" w:rsidTr="000454D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 вовлечения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Default="000454D8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продажа</w:t>
            </w:r>
          </w:p>
        </w:tc>
      </w:tr>
      <w:tr w:rsidR="000454D8" w:rsidTr="000454D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  <w:p w:rsidR="000454D8" w:rsidRDefault="000454D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D8" w:rsidRDefault="00FB54DB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1 базовую величину</w:t>
            </w:r>
          </w:p>
        </w:tc>
      </w:tr>
      <w:tr w:rsidR="005F00BA" w:rsidTr="000454D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Default="005F00BA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Default="005F00BA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B772F" w:rsidRDefault="004B772F" w:rsidP="00AB58A2"/>
    <w:p w:rsidR="00020C22" w:rsidRDefault="00020C22" w:rsidP="00AB58A2"/>
    <w:p w:rsidR="00020C22" w:rsidRDefault="00020C22" w:rsidP="00AB58A2"/>
    <w:p w:rsidR="00020C22" w:rsidRDefault="00020C22" w:rsidP="00AB58A2"/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7559"/>
      </w:tblGrid>
      <w:tr w:rsidR="005F00BA" w:rsidRPr="00DD7AEC" w:rsidTr="00020C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BA" w:rsidRDefault="005F00BA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Pr="00DD7AEC" w:rsidRDefault="00853FCD" w:rsidP="008402C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Баня</w:t>
            </w:r>
          </w:p>
        </w:tc>
      </w:tr>
      <w:tr w:rsidR="005F00BA" w:rsidRPr="00DD7AEC" w:rsidTr="00020C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BA" w:rsidRDefault="005F00BA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Pr="00853FCD" w:rsidRDefault="00853FCD" w:rsidP="00BF2E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Гродненская обл., Сморгонский р</w:t>
            </w:r>
            <w:r w:rsidR="00BF2E5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айон</w:t>
            </w: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, Синьковский с</w:t>
            </w:r>
            <w:r w:rsidR="00BF2E5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ельсовет</w:t>
            </w: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, аг. Синьки, ул. Школьная, 2А</w:t>
            </w:r>
          </w:p>
        </w:tc>
      </w:tr>
      <w:tr w:rsidR="005F00BA" w:rsidRPr="00853FCD" w:rsidTr="00020C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BA" w:rsidRPr="00BF2E5B" w:rsidRDefault="005F00BA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E5B">
              <w:rPr>
                <w:rFonts w:ascii="Times New Roman" w:hAnsi="Times New Roman"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Pr="00BF2E5B" w:rsidRDefault="00853FCD" w:rsidP="00853FC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BF2E5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Коммунальное сельскохозяйственное унитарное предприятие «Синьки»</w:t>
            </w:r>
          </w:p>
        </w:tc>
      </w:tr>
      <w:tr w:rsidR="005F00BA" w:rsidTr="00020C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0BA" w:rsidRDefault="005F00BA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Default="00853FCD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8981" cy="2407386"/>
                  <wp:effectExtent l="19050" t="0" r="0" b="0"/>
                  <wp:docPr id="1" name="Рисунок 1" descr="https://eri2.nca.by/api/images/propertyObject/db230b5a-1f3b-4eba-9e95-3eb40ce513ae-47d35b7e-6f55-43b4-833e-78506b299e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ri2.nca.by/api/images/propertyObject/db230b5a-1f3b-4eba-9e95-3eb40ce513ae-47d35b7e-6f55-43b4-833e-78506b299e2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939" cy="241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0BA" w:rsidTr="00020C22">
        <w:trPr>
          <w:trHeight w:val="29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Default="005F00BA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Pr="00853FCD" w:rsidRDefault="005F00BA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Инвентарный номер: </w:t>
            </w:r>
            <w:r w:rsidRPr="00853FCD">
              <w:rPr>
                <w:iCs/>
                <w:color w:val="000000"/>
                <w:sz w:val="28"/>
                <w:szCs w:val="28"/>
              </w:rPr>
              <w:t>443/C-</w:t>
            </w:r>
            <w:r w:rsidR="00853FCD" w:rsidRPr="00853FCD">
              <w:rPr>
                <w:iCs/>
                <w:color w:val="000000"/>
                <w:sz w:val="28"/>
                <w:szCs w:val="28"/>
              </w:rPr>
              <w:t>16119</w:t>
            </w:r>
          </w:p>
          <w:p w:rsidR="005F00BA" w:rsidRPr="00853FCD" w:rsidRDefault="005F00BA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Общая площадь (протяженность): </w:t>
            </w:r>
            <w:r w:rsidR="00853FCD" w:rsidRPr="00853FCD">
              <w:rPr>
                <w:b/>
                <w:color w:val="000000"/>
                <w:sz w:val="28"/>
                <w:szCs w:val="28"/>
              </w:rPr>
              <w:t>61,6</w:t>
            </w:r>
          </w:p>
          <w:p w:rsidR="00853FCD" w:rsidRPr="00853FCD" w:rsidRDefault="005F00BA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Наименование</w:t>
            </w:r>
            <w:r w:rsidRPr="00853FCD">
              <w:rPr>
                <w:color w:val="000000"/>
                <w:sz w:val="28"/>
                <w:szCs w:val="28"/>
              </w:rPr>
              <w:t>: </w:t>
            </w:r>
            <w:r w:rsidR="00853FCD" w:rsidRPr="00853FCD">
              <w:rPr>
                <w:color w:val="000000"/>
                <w:sz w:val="28"/>
                <w:szCs w:val="28"/>
              </w:rPr>
              <w:t>баня</w:t>
            </w:r>
          </w:p>
          <w:p w:rsidR="005F00BA" w:rsidRPr="00020C22" w:rsidRDefault="005F00BA" w:rsidP="008402C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 xml:space="preserve">Назначение: </w:t>
            </w:r>
            <w:r w:rsidR="00853FCD" w:rsidRPr="00020C22">
              <w:rPr>
                <w:b/>
                <w:color w:val="000000"/>
              </w:rPr>
              <w:t>з</w:t>
            </w:r>
            <w:r w:rsidR="00853FCD" w:rsidRPr="00020C22">
              <w:rPr>
                <w:iCs/>
                <w:color w:val="000000"/>
              </w:rPr>
              <w:t>дание специализированное коммунального хозяйства</w:t>
            </w:r>
            <w:r w:rsidR="00853FCD" w:rsidRPr="00020C22">
              <w:rPr>
                <w:b/>
                <w:color w:val="000000"/>
              </w:rPr>
              <w:t xml:space="preserve"> </w:t>
            </w:r>
          </w:p>
          <w:p w:rsidR="00853FCD" w:rsidRDefault="005F00BA" w:rsidP="00020C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20C22">
              <w:rPr>
                <w:b/>
                <w:color w:val="000000"/>
              </w:rPr>
              <w:t>Составные части и принадлежности</w:t>
            </w:r>
            <w:r w:rsidRPr="00020C22">
              <w:rPr>
                <w:color w:val="000000"/>
              </w:rPr>
              <w:t>: </w:t>
            </w:r>
            <w:r w:rsidR="00853FCD" w:rsidRPr="00020C22">
              <w:rPr>
                <w:iCs/>
                <w:color w:val="000000"/>
              </w:rPr>
              <w:t>одноэтажное блочное здание бани (А1/бл), дорожка (а), проезжая часть (б), участок линии электропередачи (В), участок линии электропередачи (Г), участок канализационной сети (Д), участок канализационной сети (Ж), участок водопроводной сети (И), ограждение (к), ограждение (л), площ</w:t>
            </w:r>
            <w:r w:rsidR="00020C22">
              <w:rPr>
                <w:iCs/>
                <w:color w:val="000000"/>
              </w:rPr>
              <w:t>адка под мусорный контейнер (м)</w:t>
            </w:r>
          </w:p>
        </w:tc>
      </w:tr>
      <w:tr w:rsidR="005F00BA" w:rsidTr="00020C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Default="005F00BA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22" w:rsidRPr="00020C22" w:rsidRDefault="005F00BA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0C22">
              <w:rPr>
                <w:b/>
                <w:color w:val="000000"/>
                <w:sz w:val="28"/>
                <w:szCs w:val="28"/>
              </w:rPr>
              <w:t>Кадастровый номер:</w:t>
            </w:r>
            <w:r w:rsidRPr="00020C22">
              <w:rPr>
                <w:color w:val="000000"/>
                <w:sz w:val="28"/>
                <w:szCs w:val="28"/>
              </w:rPr>
              <w:t> </w:t>
            </w:r>
            <w:r w:rsidR="00020C22" w:rsidRPr="00020C22">
              <w:rPr>
                <w:color w:val="000000"/>
                <w:sz w:val="28"/>
                <w:szCs w:val="28"/>
              </w:rPr>
              <w:t> </w:t>
            </w:r>
            <w:r w:rsidR="00020C22" w:rsidRPr="00020C22">
              <w:rPr>
                <w:iCs/>
                <w:color w:val="000000"/>
                <w:sz w:val="28"/>
                <w:szCs w:val="28"/>
              </w:rPr>
              <w:t>425684508601000147</w:t>
            </w:r>
          </w:p>
          <w:p w:rsidR="005F00BA" w:rsidRPr="00020C22" w:rsidRDefault="00020C22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020C2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F00BA" w:rsidRPr="00020C22">
              <w:rPr>
                <w:b/>
                <w:color w:val="000000"/>
                <w:sz w:val="28"/>
                <w:szCs w:val="28"/>
              </w:rPr>
              <w:t>Площадь (га</w:t>
            </w:r>
            <w:r w:rsidR="005F00BA" w:rsidRPr="00020C22">
              <w:rPr>
                <w:color w:val="000000"/>
                <w:sz w:val="28"/>
                <w:szCs w:val="28"/>
              </w:rPr>
              <w:t>): </w:t>
            </w:r>
            <w:r w:rsidRPr="00020C22">
              <w:rPr>
                <w:iCs/>
                <w:color w:val="000000"/>
                <w:sz w:val="28"/>
                <w:szCs w:val="28"/>
              </w:rPr>
              <w:t>0.1058</w:t>
            </w:r>
          </w:p>
          <w:p w:rsidR="00020C22" w:rsidRPr="00020C22" w:rsidRDefault="005F00BA" w:rsidP="00020C2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0C22">
              <w:rPr>
                <w:b/>
                <w:sz w:val="28"/>
                <w:szCs w:val="28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 w:rsidR="00020C22" w:rsidRPr="00020C22">
              <w:rPr>
                <w:iCs/>
                <w:color w:val="000000"/>
                <w:sz w:val="28"/>
                <w:szCs w:val="28"/>
              </w:rPr>
              <w:t xml:space="preserve">Земельный участок для размещения объектов коммунального хозяйства </w:t>
            </w:r>
          </w:p>
          <w:p w:rsidR="00020C22" w:rsidRDefault="00020C22" w:rsidP="00020C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20C22">
              <w:rPr>
                <w:color w:val="000000"/>
                <w:sz w:val="28"/>
                <w:szCs w:val="28"/>
              </w:rPr>
              <w:t xml:space="preserve">с единой классификацией назначения </w:t>
            </w:r>
            <w:r>
              <w:rPr>
                <w:color w:val="000000"/>
                <w:sz w:val="28"/>
                <w:szCs w:val="28"/>
              </w:rPr>
              <w:t>объектов недвижимого имущества</w:t>
            </w:r>
          </w:p>
        </w:tc>
      </w:tr>
      <w:tr w:rsidR="005F00BA" w:rsidTr="00020C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Default="005F00BA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 вовлечения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Default="005F00BA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продажа</w:t>
            </w:r>
          </w:p>
        </w:tc>
      </w:tr>
      <w:tr w:rsidR="005F00BA" w:rsidTr="00020C2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Default="005F00BA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  <w:p w:rsidR="005F00BA" w:rsidRDefault="005F00BA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BA" w:rsidRDefault="005F00BA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F00BA" w:rsidRDefault="005F00BA" w:rsidP="00AB58A2"/>
    <w:p w:rsidR="00020C22" w:rsidRDefault="00020C22" w:rsidP="00AB58A2"/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7559"/>
      </w:tblGrid>
      <w:tr w:rsidR="00020C22" w:rsidRPr="00DD7AEC" w:rsidTr="008402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22" w:rsidRDefault="00020C22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22" w:rsidRPr="00DD7AEC" w:rsidRDefault="00020C22" w:rsidP="00020C22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Комплекс объектов: телятник и здание склада кормов</w:t>
            </w:r>
          </w:p>
        </w:tc>
      </w:tr>
      <w:tr w:rsidR="00020C22" w:rsidRPr="00853FCD" w:rsidTr="008402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22" w:rsidRDefault="00020C22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22" w:rsidRPr="00853FCD" w:rsidRDefault="00020C22" w:rsidP="00BF2E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Гродненская обл., Сморгонский р</w:t>
            </w:r>
            <w:r w:rsidR="00BF2E5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айон</w:t>
            </w: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, Синьковский с</w:t>
            </w:r>
            <w:r w:rsidR="00BF2E5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ельсовет</w:t>
            </w: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дер. Сивица</w:t>
            </w:r>
          </w:p>
        </w:tc>
      </w:tr>
      <w:tr w:rsidR="00020C22" w:rsidRPr="00853FCD" w:rsidTr="008402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22" w:rsidRPr="00020C22" w:rsidRDefault="00020C22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0C22">
              <w:rPr>
                <w:rFonts w:ascii="Times New Roman" w:hAnsi="Times New Roman"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22" w:rsidRPr="00020C22" w:rsidRDefault="00020C22" w:rsidP="008402C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020C2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Коммунальное сельскохозяйственное унитарное предприятие «Синьки»</w:t>
            </w:r>
          </w:p>
        </w:tc>
      </w:tr>
      <w:tr w:rsidR="00020C22" w:rsidTr="008402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C22" w:rsidRDefault="00020C22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22" w:rsidRDefault="00EB2F95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64827" cy="2149820"/>
                  <wp:effectExtent l="19050" t="0" r="0" b="0"/>
                  <wp:docPr id="7" name="Рисунок 7" descr="C:\Users\User\AppData\Local\Microsoft\Windows\INetCache\Content.Word\b75d8ea5-c435-4394-98de-a3713cadfbd3-26de9de2-e15a-434f-83e7-5ba15e8a96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b75d8ea5-c435-4394-98de-a3713cadfbd3-26de9de2-e15a-434f-83e7-5ba15e8a96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925" cy="2149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C22" w:rsidTr="00EB2F95">
        <w:trPr>
          <w:trHeight w:val="10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22" w:rsidRDefault="00020C22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22" w:rsidRPr="00853FCD" w:rsidRDefault="00020C22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Инвентарный номер</w:t>
            </w:r>
            <w:r w:rsidR="00EB2F95">
              <w:rPr>
                <w:b/>
                <w:color w:val="000000"/>
                <w:sz w:val="28"/>
                <w:szCs w:val="28"/>
              </w:rPr>
              <w:t xml:space="preserve"> по бухгалтерскому учету</w:t>
            </w:r>
            <w:r w:rsidRPr="00853FCD">
              <w:rPr>
                <w:b/>
                <w:color w:val="000000"/>
                <w:sz w:val="28"/>
                <w:szCs w:val="28"/>
              </w:rPr>
              <w:t>: </w:t>
            </w:r>
            <w:r w:rsidR="00EB2F95">
              <w:rPr>
                <w:b/>
                <w:color w:val="000000"/>
                <w:sz w:val="28"/>
                <w:szCs w:val="28"/>
              </w:rPr>
              <w:t>010200100</w:t>
            </w:r>
          </w:p>
          <w:p w:rsidR="00020C22" w:rsidRPr="00853FCD" w:rsidRDefault="00020C22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Общая площадь (протяженность): </w:t>
            </w:r>
            <w:r w:rsidR="00EB2F95">
              <w:rPr>
                <w:b/>
                <w:color w:val="000000"/>
                <w:sz w:val="28"/>
                <w:szCs w:val="28"/>
              </w:rPr>
              <w:t>1110,0</w:t>
            </w:r>
          </w:p>
          <w:p w:rsidR="00EB2F95" w:rsidRDefault="00020C22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Наименование</w:t>
            </w:r>
            <w:r w:rsidRPr="00853FCD">
              <w:rPr>
                <w:color w:val="000000"/>
                <w:sz w:val="28"/>
                <w:szCs w:val="28"/>
              </w:rPr>
              <w:t>: </w:t>
            </w:r>
            <w:r w:rsidR="00EB2F95">
              <w:rPr>
                <w:color w:val="000000"/>
                <w:sz w:val="28"/>
                <w:szCs w:val="28"/>
              </w:rPr>
              <w:t>телятник</w:t>
            </w:r>
          </w:p>
          <w:p w:rsidR="00020C22" w:rsidRDefault="00020C22" w:rsidP="00EB2F9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B2F95" w:rsidTr="008402CF">
        <w:trPr>
          <w:trHeight w:val="29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5" w:rsidRDefault="00EB2F95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5" w:rsidRPr="00853FCD" w:rsidRDefault="00EB2F95" w:rsidP="008402CF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776904" cy="2471098"/>
                  <wp:effectExtent l="19050" t="0" r="4396" b="0"/>
                  <wp:docPr id="5" name="Рисунок 4" descr="C:\Users\User\AppData\Local\Microsoft\Windows\INetCache\Content.Word\fb23cc52-ea1b-4080-b908-d2c8f7e9b8ad-c21898a8-1fd5-47d7-ae2b-db4955008a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fb23cc52-ea1b-4080-b908-d2c8f7e9b8ad-c21898a8-1fd5-47d7-ae2b-db4955008a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754" cy="2471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F95" w:rsidTr="001B3D18">
        <w:trPr>
          <w:trHeight w:val="12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5" w:rsidRDefault="00EB2F95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5" w:rsidRPr="00853FCD" w:rsidRDefault="00EB2F95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Инвентарный номер</w:t>
            </w:r>
            <w:r>
              <w:rPr>
                <w:b/>
                <w:color w:val="000000"/>
                <w:sz w:val="28"/>
                <w:szCs w:val="28"/>
              </w:rPr>
              <w:t xml:space="preserve"> по бухгалтерскому учету</w:t>
            </w:r>
            <w:r w:rsidRPr="00853FCD">
              <w:rPr>
                <w:b/>
                <w:color w:val="000000"/>
                <w:sz w:val="28"/>
                <w:szCs w:val="28"/>
              </w:rPr>
              <w:t>: </w:t>
            </w:r>
            <w:r>
              <w:rPr>
                <w:b/>
                <w:color w:val="000000"/>
                <w:sz w:val="28"/>
                <w:szCs w:val="28"/>
              </w:rPr>
              <w:t>01020474</w:t>
            </w:r>
          </w:p>
          <w:p w:rsidR="00EB2F95" w:rsidRPr="00853FCD" w:rsidRDefault="00EB2F95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Общая площадь (протяженность): </w:t>
            </w:r>
            <w:r>
              <w:rPr>
                <w:b/>
                <w:color w:val="000000"/>
                <w:sz w:val="28"/>
                <w:szCs w:val="28"/>
              </w:rPr>
              <w:t>56,4</w:t>
            </w:r>
          </w:p>
          <w:p w:rsidR="00EB2F95" w:rsidRDefault="00EB2F95" w:rsidP="001B3D1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Наименование</w:t>
            </w:r>
            <w:r w:rsidRPr="00853FCD">
              <w:rPr>
                <w:color w:val="000000"/>
                <w:sz w:val="28"/>
                <w:szCs w:val="28"/>
              </w:rPr>
              <w:t>: </w:t>
            </w:r>
            <w:r w:rsidR="001B3D18">
              <w:rPr>
                <w:color w:val="000000"/>
                <w:sz w:val="28"/>
                <w:szCs w:val="28"/>
              </w:rPr>
              <w:t>здание склада кормов</w:t>
            </w:r>
            <w:r w:rsidR="001B3D18">
              <w:rPr>
                <w:sz w:val="28"/>
                <w:szCs w:val="28"/>
              </w:rPr>
              <w:t xml:space="preserve"> </w:t>
            </w:r>
          </w:p>
        </w:tc>
      </w:tr>
      <w:tr w:rsidR="00EB2F95" w:rsidTr="008402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5" w:rsidRDefault="00EB2F95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5" w:rsidRDefault="001B3D18" w:rsidP="001B3D1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Идет изготовление землеустроительного дела, затем будут изготовлены ведомости технических характеристик</w:t>
            </w:r>
          </w:p>
        </w:tc>
      </w:tr>
      <w:tr w:rsidR="00EB2F95" w:rsidTr="008402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5" w:rsidRDefault="00EB2F95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 вовлечения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5" w:rsidRDefault="00EB2F95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продажа</w:t>
            </w:r>
          </w:p>
        </w:tc>
      </w:tr>
      <w:tr w:rsidR="00EB2F95" w:rsidTr="008402C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5" w:rsidRDefault="00EB2F95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  <w:p w:rsidR="00EB2F95" w:rsidRDefault="00EB2F95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95" w:rsidRDefault="00EB2F95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20C22" w:rsidRDefault="00020C22" w:rsidP="00AB58A2"/>
    <w:p w:rsidR="001B3D18" w:rsidRDefault="001B3D18" w:rsidP="00AB58A2"/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7559"/>
      </w:tblGrid>
      <w:tr w:rsidR="001B3D18" w:rsidRPr="00DD7AEC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8" w:rsidRDefault="001B3D1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Pr="008402CF" w:rsidRDefault="001B3D18" w:rsidP="008402C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402C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Почта</w:t>
            </w:r>
          </w:p>
        </w:tc>
      </w:tr>
      <w:tr w:rsidR="001B3D18" w:rsidRPr="00853FCD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8" w:rsidRDefault="001B3D1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Pr="008402CF" w:rsidRDefault="001B3D18" w:rsidP="00BF2E5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402C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Гродненская обл., Сморгонский р</w:t>
            </w:r>
            <w:r w:rsidR="00BF2E5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айон</w:t>
            </w:r>
            <w:r w:rsidRPr="008402C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, Сольский с</w:t>
            </w:r>
            <w:r w:rsidR="00BF2E5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ельсовет</w:t>
            </w:r>
            <w:r w:rsidRPr="008402C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, дер. Валейковичи, ул. Центральная ,88 </w:t>
            </w:r>
          </w:p>
        </w:tc>
      </w:tr>
      <w:tr w:rsidR="001B3D18" w:rsidRPr="00853FCD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8" w:rsidRPr="00853FCD" w:rsidRDefault="001B3D18" w:rsidP="008402C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53FC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Pr="008402CF" w:rsidRDefault="001B3D18" w:rsidP="001B3D18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8402C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Коммунальное сельскохозяйственное унитарное предприятие «АгроСолы»</w:t>
            </w:r>
          </w:p>
        </w:tc>
      </w:tr>
      <w:tr w:rsidR="001B3D18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D18" w:rsidRDefault="001B3D1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Pr="008402CF" w:rsidRDefault="008402CF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09700" cy="2066193"/>
                  <wp:effectExtent l="19050" t="0" r="0" b="0"/>
                  <wp:docPr id="10" name="Рисунок 10" descr="C:\Users\User\AppData\Local\Microsoft\Windows\INetCache\Content.Word\17643263579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17643263579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970" cy="2068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D18" w:rsidTr="00E46F86">
        <w:trPr>
          <w:trHeight w:val="16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Default="001B3D1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Pr="00BF2E5B" w:rsidRDefault="001B3D18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BF2E5B">
              <w:rPr>
                <w:b/>
                <w:color w:val="000000"/>
                <w:sz w:val="28"/>
                <w:szCs w:val="28"/>
              </w:rPr>
              <w:t>Инвентарный номер: </w:t>
            </w:r>
            <w:r w:rsidRPr="00BF2E5B">
              <w:rPr>
                <w:iCs/>
                <w:color w:val="000000"/>
                <w:sz w:val="28"/>
                <w:szCs w:val="28"/>
              </w:rPr>
              <w:t>443/C-206876</w:t>
            </w:r>
          </w:p>
          <w:p w:rsidR="001B3D18" w:rsidRPr="00BF2E5B" w:rsidRDefault="001B3D18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2E5B">
              <w:rPr>
                <w:b/>
                <w:color w:val="000000"/>
                <w:sz w:val="28"/>
                <w:szCs w:val="28"/>
              </w:rPr>
              <w:t>Общая площадь (протяженность): </w:t>
            </w:r>
            <w:r w:rsidR="00E46F86" w:rsidRPr="00BF2E5B">
              <w:rPr>
                <w:b/>
                <w:color w:val="000000"/>
                <w:sz w:val="28"/>
                <w:szCs w:val="28"/>
              </w:rPr>
              <w:t>71,3</w:t>
            </w:r>
          </w:p>
          <w:p w:rsidR="001B3D18" w:rsidRPr="00BF2E5B" w:rsidRDefault="001B3D18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2E5B">
              <w:rPr>
                <w:b/>
                <w:color w:val="000000"/>
                <w:sz w:val="28"/>
                <w:szCs w:val="28"/>
              </w:rPr>
              <w:t>Наименование</w:t>
            </w:r>
            <w:r w:rsidRPr="00BF2E5B">
              <w:rPr>
                <w:color w:val="000000"/>
                <w:sz w:val="28"/>
                <w:szCs w:val="28"/>
              </w:rPr>
              <w:t>: </w:t>
            </w:r>
            <w:r w:rsidR="00E46F86" w:rsidRPr="00BF2E5B">
              <w:rPr>
                <w:color w:val="000000"/>
                <w:sz w:val="28"/>
                <w:szCs w:val="28"/>
              </w:rPr>
              <w:t>почта</w:t>
            </w:r>
          </w:p>
          <w:p w:rsidR="00E46F86" w:rsidRPr="00BF2E5B" w:rsidRDefault="001B3D18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BF2E5B">
              <w:rPr>
                <w:b/>
                <w:color w:val="000000"/>
                <w:sz w:val="28"/>
                <w:szCs w:val="28"/>
              </w:rPr>
              <w:t>Назначение: з</w:t>
            </w:r>
            <w:r w:rsidRPr="00BF2E5B">
              <w:rPr>
                <w:iCs/>
                <w:color w:val="000000"/>
                <w:sz w:val="28"/>
                <w:szCs w:val="28"/>
              </w:rPr>
              <w:t xml:space="preserve">дание </w:t>
            </w:r>
            <w:r w:rsidR="00E46F86" w:rsidRPr="00BF2E5B">
              <w:rPr>
                <w:iCs/>
                <w:color w:val="000000"/>
                <w:sz w:val="28"/>
                <w:szCs w:val="28"/>
              </w:rPr>
              <w:t xml:space="preserve"> нежилое</w:t>
            </w:r>
          </w:p>
          <w:p w:rsidR="001B3D18" w:rsidRPr="00BF2E5B" w:rsidRDefault="001B3D18" w:rsidP="00E46F8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BF2E5B">
              <w:rPr>
                <w:b/>
                <w:color w:val="000000"/>
                <w:sz w:val="28"/>
                <w:szCs w:val="28"/>
              </w:rPr>
              <w:t>Составные части и принадлежности</w:t>
            </w:r>
            <w:r w:rsidRPr="00BF2E5B">
              <w:rPr>
                <w:color w:val="000000"/>
                <w:sz w:val="28"/>
                <w:szCs w:val="28"/>
              </w:rPr>
              <w:t>: </w:t>
            </w:r>
            <w:r w:rsidR="00E46F86" w:rsidRPr="00BF2E5B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BF2E5B">
              <w:rPr>
                <w:iCs/>
                <w:color w:val="000000"/>
                <w:sz w:val="28"/>
                <w:szCs w:val="28"/>
              </w:rPr>
              <w:t>А1/</w:t>
            </w:r>
            <w:r w:rsidR="00E46F86" w:rsidRPr="00BF2E5B">
              <w:rPr>
                <w:iCs/>
                <w:color w:val="000000"/>
                <w:sz w:val="28"/>
                <w:szCs w:val="28"/>
              </w:rPr>
              <w:t>к-Почта</w:t>
            </w:r>
            <w:r w:rsidRPr="00BF2E5B">
              <w:rPr>
                <w:iCs/>
                <w:color w:val="000000"/>
                <w:sz w:val="28"/>
                <w:szCs w:val="28"/>
              </w:rPr>
              <w:t xml:space="preserve">, </w:t>
            </w:r>
            <w:r w:rsidR="00E46F86" w:rsidRPr="00BF2E5B">
              <w:rPr>
                <w:iCs/>
                <w:color w:val="000000"/>
                <w:sz w:val="28"/>
                <w:szCs w:val="28"/>
              </w:rPr>
              <w:t>1-Пристройка</w:t>
            </w:r>
          </w:p>
        </w:tc>
      </w:tr>
      <w:tr w:rsidR="001B3D18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Default="001B3D1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Pr="00BF2E5B" w:rsidRDefault="001B3D18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2E5B">
              <w:rPr>
                <w:b/>
                <w:color w:val="000000"/>
                <w:sz w:val="28"/>
                <w:szCs w:val="28"/>
              </w:rPr>
              <w:t>Кадастровый номер:</w:t>
            </w:r>
            <w:r w:rsidRPr="00BF2E5B">
              <w:rPr>
                <w:color w:val="000000"/>
                <w:sz w:val="28"/>
                <w:szCs w:val="28"/>
              </w:rPr>
              <w:t>  </w:t>
            </w:r>
            <w:r w:rsidR="00F62A47" w:rsidRPr="00BF2E5B">
              <w:rPr>
                <w:iCs/>
                <w:color w:val="000000"/>
                <w:sz w:val="28"/>
                <w:szCs w:val="28"/>
              </w:rPr>
              <w:t>425684901601000143</w:t>
            </w:r>
          </w:p>
          <w:p w:rsidR="001B3D18" w:rsidRPr="00BF2E5B" w:rsidRDefault="001B3D18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BF2E5B">
              <w:rPr>
                <w:b/>
                <w:color w:val="000000"/>
                <w:sz w:val="28"/>
                <w:szCs w:val="28"/>
              </w:rPr>
              <w:t xml:space="preserve"> Площадь (га</w:t>
            </w:r>
            <w:r w:rsidRPr="00BF2E5B">
              <w:rPr>
                <w:color w:val="000000"/>
                <w:sz w:val="28"/>
                <w:szCs w:val="28"/>
              </w:rPr>
              <w:t>): </w:t>
            </w:r>
            <w:r w:rsidR="00F62A47" w:rsidRPr="00BF2E5B">
              <w:rPr>
                <w:iCs/>
                <w:color w:val="000000"/>
                <w:sz w:val="28"/>
                <w:szCs w:val="28"/>
              </w:rPr>
              <w:t>0.1708</w:t>
            </w:r>
          </w:p>
          <w:p w:rsidR="00F62A47" w:rsidRPr="00BF2E5B" w:rsidRDefault="001B3D18" w:rsidP="00F62A4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2E5B">
              <w:rPr>
                <w:b/>
                <w:sz w:val="28"/>
                <w:szCs w:val="28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 w:rsidR="00F62A47" w:rsidRPr="00BF2E5B">
              <w:rPr>
                <w:iCs/>
                <w:color w:val="000000"/>
                <w:sz w:val="28"/>
                <w:szCs w:val="28"/>
              </w:rPr>
              <w:t>Земельный участок для размещения объектов связи</w:t>
            </w:r>
          </w:p>
          <w:p w:rsidR="00F62A47" w:rsidRPr="00BF2E5B" w:rsidRDefault="00F62A47" w:rsidP="00F62A4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B3D18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Default="001B3D1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 вовлечения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Pr="008402CF" w:rsidRDefault="001B3D18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02CF">
              <w:rPr>
                <w:rFonts w:ascii="Times New Roman" w:hAnsi="Times New Roman"/>
                <w:sz w:val="28"/>
                <w:szCs w:val="28"/>
                <w:lang w:eastAsia="ru-RU"/>
              </w:rPr>
              <w:t>продажа</w:t>
            </w:r>
          </w:p>
        </w:tc>
      </w:tr>
      <w:tr w:rsidR="001B3D18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Default="001B3D1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  <w:p w:rsidR="001B3D18" w:rsidRDefault="001B3D18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8" w:rsidRDefault="001B3D18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B3D18" w:rsidRDefault="001B3D18" w:rsidP="00AB58A2">
      <w:pPr>
        <w:rPr>
          <w:lang w:val="en-US"/>
        </w:rPr>
      </w:pPr>
    </w:p>
    <w:p w:rsidR="008402CF" w:rsidRDefault="008402CF" w:rsidP="00AB58A2">
      <w:pPr>
        <w:rPr>
          <w:lang w:val="en-US"/>
        </w:rPr>
      </w:pPr>
    </w:p>
    <w:p w:rsidR="008402CF" w:rsidRDefault="008402CF" w:rsidP="00AB58A2">
      <w:pPr>
        <w:rPr>
          <w:lang w:val="en-US"/>
        </w:rPr>
      </w:pPr>
    </w:p>
    <w:p w:rsidR="008402CF" w:rsidRDefault="008402CF" w:rsidP="00AB58A2">
      <w:pPr>
        <w:rPr>
          <w:lang w:val="en-US"/>
        </w:rPr>
      </w:pPr>
    </w:p>
    <w:p w:rsidR="008402CF" w:rsidRDefault="008402CF" w:rsidP="00AB58A2">
      <w:pPr>
        <w:rPr>
          <w:lang w:val="en-US"/>
        </w:rPr>
      </w:pPr>
    </w:p>
    <w:p w:rsidR="008402CF" w:rsidRDefault="008402CF" w:rsidP="00AB58A2">
      <w:pPr>
        <w:rPr>
          <w:lang w:val="en-US"/>
        </w:rPr>
      </w:pPr>
    </w:p>
    <w:p w:rsidR="008402CF" w:rsidRDefault="008402CF" w:rsidP="00AB58A2">
      <w:pPr>
        <w:rPr>
          <w:lang w:val="en-US"/>
        </w:rPr>
      </w:pPr>
    </w:p>
    <w:p w:rsidR="008402CF" w:rsidRDefault="008402CF" w:rsidP="00AB58A2">
      <w:pPr>
        <w:rPr>
          <w:lang w:val="en-US"/>
        </w:rPr>
      </w:pPr>
    </w:p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7559"/>
      </w:tblGrid>
      <w:tr w:rsidR="008402CF" w:rsidRPr="00DD7AEC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F" w:rsidRDefault="008402CF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Pr="008402CF" w:rsidRDefault="008402CF" w:rsidP="008402C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Здание мельницы</w:t>
            </w:r>
          </w:p>
        </w:tc>
      </w:tr>
      <w:tr w:rsidR="008402CF" w:rsidRPr="00853FCD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F" w:rsidRDefault="008402CF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Pr="00853FCD" w:rsidRDefault="008402CF" w:rsidP="008402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Гродненская обл., Сморгонский р-н, С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ольский </w:t>
            </w: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с/с,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дер. Валейковичи, ул. Центральная , 10А</w:t>
            </w:r>
          </w:p>
        </w:tc>
      </w:tr>
      <w:tr w:rsidR="008402CF" w:rsidRPr="001B3D18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F" w:rsidRPr="00853FCD" w:rsidRDefault="008402CF" w:rsidP="008402C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53FC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Pr="001B3D18" w:rsidRDefault="008402CF" w:rsidP="008402C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1B3D1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Коммунальное сельскохозяйственное унитарное предприятие «АгроСолы»</w:t>
            </w:r>
          </w:p>
        </w:tc>
      </w:tr>
      <w:tr w:rsidR="008402CF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F" w:rsidRDefault="008402CF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Default="00173F41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45130" cy="2760980"/>
                  <wp:effectExtent l="19050" t="0" r="7620" b="0"/>
                  <wp:docPr id="9" name="Рисунок 13" descr="C:\Users\User\AppData\Local\Microsoft\Windows\INetCache\Content.Word\0-02-05-f7f7468474f5541ec56dd99505c60c8db5eb1b7013cec0f3080666abd6d3d2cc_3a29f6d0ec31d9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0-02-05-f7f7468474f5541ec56dd99505c60c8db5eb1b7013cec0f3080666abd6d3d2cc_3a29f6d0ec31d9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276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2CF" w:rsidTr="008402CF">
        <w:trPr>
          <w:trHeight w:val="16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Default="008402CF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Pr="00853FCD" w:rsidRDefault="008402CF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Инвентарный номер: </w:t>
            </w:r>
            <w:r w:rsidRPr="00853FCD">
              <w:rPr>
                <w:iCs/>
                <w:color w:val="000000"/>
                <w:sz w:val="28"/>
                <w:szCs w:val="28"/>
              </w:rPr>
              <w:t>443/C-</w:t>
            </w:r>
            <w:r>
              <w:rPr>
                <w:iCs/>
                <w:color w:val="000000"/>
                <w:sz w:val="28"/>
                <w:szCs w:val="28"/>
              </w:rPr>
              <w:t>21984</w:t>
            </w:r>
          </w:p>
          <w:p w:rsidR="008402CF" w:rsidRPr="00853FCD" w:rsidRDefault="008402CF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Общая площадь (протяженность): </w:t>
            </w:r>
            <w:r>
              <w:rPr>
                <w:b/>
                <w:color w:val="000000"/>
                <w:sz w:val="28"/>
                <w:szCs w:val="28"/>
              </w:rPr>
              <w:t>159,6</w:t>
            </w:r>
          </w:p>
          <w:p w:rsidR="008402CF" w:rsidRPr="00853FCD" w:rsidRDefault="008402CF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Наименование</w:t>
            </w:r>
            <w:r w:rsidRPr="00853FCD">
              <w:rPr>
                <w:color w:val="000000"/>
                <w:sz w:val="28"/>
                <w:szCs w:val="28"/>
              </w:rPr>
              <w:t>: </w:t>
            </w:r>
            <w:r>
              <w:rPr>
                <w:color w:val="000000"/>
                <w:sz w:val="28"/>
                <w:szCs w:val="28"/>
              </w:rPr>
              <w:t>Здание мельницы</w:t>
            </w:r>
          </w:p>
          <w:p w:rsidR="008402CF" w:rsidRDefault="008402CF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 xml:space="preserve">Назначение: </w:t>
            </w:r>
            <w:r w:rsidRPr="00020C22">
              <w:rPr>
                <w:b/>
                <w:color w:val="000000"/>
              </w:rPr>
              <w:t>з</w:t>
            </w:r>
            <w:r w:rsidRPr="00020C22">
              <w:rPr>
                <w:iCs/>
                <w:color w:val="000000"/>
              </w:rPr>
              <w:t xml:space="preserve">дание </w:t>
            </w:r>
            <w:r>
              <w:rPr>
                <w:iCs/>
                <w:color w:val="000000"/>
              </w:rPr>
              <w:t xml:space="preserve"> специализированное животноводства</w:t>
            </w:r>
          </w:p>
          <w:p w:rsidR="008402CF" w:rsidRDefault="008402CF" w:rsidP="008402C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20C22">
              <w:rPr>
                <w:b/>
                <w:color w:val="000000"/>
              </w:rPr>
              <w:t>Составные части и принадлежности</w:t>
            </w:r>
            <w:r w:rsidRPr="00020C22">
              <w:rPr>
                <w:color w:val="000000"/>
              </w:rPr>
              <w:t>: </w:t>
            </w:r>
            <w:r w:rsidRPr="00020C22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кирпичная пристройка (1), блочная пристройка (2),  дощатая  ансарда (А3/к)</w:t>
            </w:r>
          </w:p>
        </w:tc>
      </w:tr>
      <w:tr w:rsidR="008402CF" w:rsidRPr="008402CF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Default="008402CF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Pr="00020C22" w:rsidRDefault="008402CF" w:rsidP="008402CF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0C22">
              <w:rPr>
                <w:b/>
                <w:color w:val="000000"/>
                <w:sz w:val="28"/>
                <w:szCs w:val="28"/>
              </w:rPr>
              <w:t>Кадастровый номер:</w:t>
            </w:r>
            <w:r w:rsidRPr="00020C22">
              <w:rPr>
                <w:color w:val="000000"/>
                <w:sz w:val="28"/>
                <w:szCs w:val="28"/>
              </w:rPr>
              <w:t>  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425684901601000138</w:t>
            </w:r>
          </w:p>
          <w:p w:rsidR="008402CF" w:rsidRPr="00020C22" w:rsidRDefault="008402CF" w:rsidP="008402CF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020C22">
              <w:rPr>
                <w:b/>
                <w:color w:val="000000"/>
                <w:sz w:val="28"/>
                <w:szCs w:val="28"/>
              </w:rPr>
              <w:t xml:space="preserve"> Площадь (га</w:t>
            </w:r>
            <w:r w:rsidRPr="00020C22">
              <w:rPr>
                <w:color w:val="000000"/>
                <w:sz w:val="28"/>
                <w:szCs w:val="28"/>
              </w:rPr>
              <w:t>): 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0.0324</w:t>
            </w:r>
          </w:p>
          <w:p w:rsidR="008402CF" w:rsidRPr="008402CF" w:rsidRDefault="008402CF" w:rsidP="008402C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020C22">
              <w:rPr>
                <w:b/>
                <w:sz w:val="28"/>
                <w:szCs w:val="28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 xml:space="preserve">Земельный участок для иных сельскохозяйственных целей </w:t>
            </w:r>
          </w:p>
        </w:tc>
      </w:tr>
      <w:tr w:rsidR="008402CF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Default="008402CF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 вовлечения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Default="008402CF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продажа</w:t>
            </w:r>
          </w:p>
        </w:tc>
      </w:tr>
      <w:tr w:rsidR="008402CF" w:rsidTr="008402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Default="008402CF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  <w:p w:rsidR="008402CF" w:rsidRDefault="008402CF" w:rsidP="0084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F" w:rsidRDefault="008402CF" w:rsidP="008402CF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02CF" w:rsidRDefault="008402CF" w:rsidP="00AB58A2"/>
    <w:p w:rsidR="00D07F50" w:rsidRDefault="00D07F50" w:rsidP="00AB58A2"/>
    <w:p w:rsidR="00D07F50" w:rsidRDefault="00D07F50" w:rsidP="00AB58A2"/>
    <w:p w:rsidR="00D07F50" w:rsidRDefault="00D07F50" w:rsidP="00AB58A2"/>
    <w:p w:rsidR="00D07F50" w:rsidRDefault="00D07F50" w:rsidP="00AB58A2"/>
    <w:p w:rsidR="00D07F50" w:rsidRDefault="00D07F50" w:rsidP="00AB58A2"/>
    <w:p w:rsidR="00BF2E5B" w:rsidRDefault="00BF2E5B" w:rsidP="00AB58A2"/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7559"/>
      </w:tblGrid>
      <w:tr w:rsidR="00D07F50" w:rsidRPr="00DD7AEC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50" w:rsidRDefault="00D07F50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Pr="008402CF" w:rsidRDefault="00BF2E5B" w:rsidP="008F0FF8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Здание </w:t>
            </w:r>
            <w:r w:rsidR="00D07F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школы</w:t>
            </w:r>
          </w:p>
        </w:tc>
      </w:tr>
      <w:tr w:rsidR="00D07F50" w:rsidRPr="00853FCD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50" w:rsidRDefault="00D07F50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Pr="00853FCD" w:rsidRDefault="00D07F50" w:rsidP="00D07F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Гродненская обл., Сморгонский р-н,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Жодишковский сельсовет, </w:t>
            </w: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дер. Сыроватки</w:t>
            </w:r>
          </w:p>
        </w:tc>
      </w:tr>
      <w:tr w:rsidR="00D07F50" w:rsidRPr="001B3D18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50" w:rsidRPr="00D07F50" w:rsidRDefault="00D07F50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7F50">
              <w:rPr>
                <w:rFonts w:ascii="Times New Roman" w:hAnsi="Times New Roman"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Pr="001B3D18" w:rsidRDefault="00D07F50" w:rsidP="00D07F50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Управление образования Сморгонского районного исполнительного комитета</w:t>
            </w:r>
          </w:p>
        </w:tc>
      </w:tr>
      <w:tr w:rsidR="00D07F50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50" w:rsidRDefault="00D07F50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Default="00A25866" w:rsidP="008F0FF8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77310" cy="2022475"/>
                  <wp:effectExtent l="19050" t="0" r="8890" b="0"/>
                  <wp:docPr id="2" name="Рисунок 1" descr="C:\Users\User\AppData\Local\Microsoft\Windows\INetCache\Content.Word\изображение_viber_2023-03-17_10-05-37-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изображение_viber_2023-03-17_10-05-37-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310" cy="202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F50" w:rsidTr="008F0FF8">
        <w:trPr>
          <w:trHeight w:val="16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Default="00D07F50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Pr="00853FCD" w:rsidRDefault="00D07F50" w:rsidP="008F0FF8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Инвентарный номер: </w:t>
            </w:r>
            <w:r>
              <w:rPr>
                <w:b/>
                <w:color w:val="000000"/>
                <w:sz w:val="28"/>
                <w:szCs w:val="28"/>
              </w:rPr>
              <w:t>01010001</w:t>
            </w:r>
          </w:p>
          <w:p w:rsidR="00D07F50" w:rsidRPr="00853FCD" w:rsidRDefault="00D07F50" w:rsidP="008F0FF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Общая площадь (протяженность): </w:t>
            </w:r>
            <w:r>
              <w:rPr>
                <w:b/>
                <w:color w:val="000000"/>
                <w:sz w:val="28"/>
                <w:szCs w:val="28"/>
              </w:rPr>
              <w:t>1052,0</w:t>
            </w:r>
          </w:p>
          <w:p w:rsidR="00D07F50" w:rsidRPr="00853FCD" w:rsidRDefault="00D07F50" w:rsidP="008F0FF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Наименование</w:t>
            </w:r>
            <w:r w:rsidRPr="00853FCD">
              <w:rPr>
                <w:color w:val="000000"/>
                <w:sz w:val="28"/>
                <w:szCs w:val="28"/>
              </w:rPr>
              <w:t>: </w:t>
            </w:r>
            <w:r>
              <w:rPr>
                <w:color w:val="000000"/>
                <w:sz w:val="28"/>
                <w:szCs w:val="28"/>
              </w:rPr>
              <w:t>здание школы</w:t>
            </w:r>
          </w:p>
          <w:p w:rsidR="00E82712" w:rsidRDefault="00D07F50" w:rsidP="00E82712">
            <w:pPr>
              <w:pStyle w:val="a5"/>
              <w:spacing w:before="0" w:beforeAutospacing="0" w:after="0" w:afterAutospacing="0"/>
              <w:rPr>
                <w:iCs/>
                <w:color w:val="000000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 xml:space="preserve">Назначение: </w:t>
            </w:r>
            <w:r w:rsidR="00E82712" w:rsidRPr="00020C22">
              <w:rPr>
                <w:b/>
                <w:color w:val="000000"/>
              </w:rPr>
              <w:t>з</w:t>
            </w:r>
            <w:r w:rsidR="00E82712" w:rsidRPr="00020C22">
              <w:rPr>
                <w:iCs/>
                <w:color w:val="000000"/>
              </w:rPr>
              <w:t xml:space="preserve">дание </w:t>
            </w:r>
            <w:r w:rsidR="00E82712">
              <w:rPr>
                <w:iCs/>
                <w:color w:val="000000"/>
              </w:rPr>
              <w:t xml:space="preserve"> для образования и (или) воспитания</w:t>
            </w:r>
          </w:p>
          <w:p w:rsidR="00E82712" w:rsidRDefault="00E82712" w:rsidP="00E8271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07F50" w:rsidRDefault="00D07F50" w:rsidP="008F0FF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07F50" w:rsidRPr="008402CF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Default="00D07F50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Default="00D07F50" w:rsidP="00E82712">
            <w:pPr>
              <w:pStyle w:val="a5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20C22">
              <w:rPr>
                <w:b/>
                <w:color w:val="000000"/>
                <w:sz w:val="28"/>
                <w:szCs w:val="28"/>
              </w:rPr>
              <w:t>Кадастровый номер:</w:t>
            </w:r>
            <w:r w:rsidRPr="00020C22">
              <w:rPr>
                <w:color w:val="000000"/>
                <w:sz w:val="28"/>
                <w:szCs w:val="28"/>
              </w:rPr>
              <w:t>  </w:t>
            </w:r>
            <w:r w:rsidR="00E82712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425681723101000194</w:t>
            </w:r>
          </w:p>
          <w:p w:rsidR="00D07F50" w:rsidRPr="00020C22" w:rsidRDefault="00D07F50" w:rsidP="008F0FF8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020C22">
              <w:rPr>
                <w:b/>
                <w:color w:val="000000"/>
                <w:sz w:val="28"/>
                <w:szCs w:val="28"/>
              </w:rPr>
              <w:t>Площадь (га</w:t>
            </w:r>
            <w:r w:rsidRPr="00020C22">
              <w:rPr>
                <w:color w:val="000000"/>
                <w:sz w:val="28"/>
                <w:szCs w:val="28"/>
              </w:rPr>
              <w:t>): 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0.</w:t>
            </w:r>
            <w:r w:rsidR="00E82712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9240</w:t>
            </w:r>
          </w:p>
          <w:p w:rsidR="00E82712" w:rsidRPr="00E82712" w:rsidRDefault="00D07F50" w:rsidP="00E82712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20C22">
              <w:rPr>
                <w:b/>
                <w:sz w:val="28"/>
                <w:szCs w:val="28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 w:rsidR="00E82712" w:rsidRPr="00E82712">
              <w:rPr>
                <w:iCs/>
                <w:color w:val="000000"/>
                <w:sz w:val="28"/>
                <w:szCs w:val="28"/>
              </w:rPr>
              <w:t>Земельный участок для размещения объектов образования и (или) воспитания</w:t>
            </w:r>
          </w:p>
          <w:p w:rsidR="00E82712" w:rsidRDefault="00E82712" w:rsidP="008F0FF8">
            <w:pPr>
              <w:pStyle w:val="a5"/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</w:pPr>
          </w:p>
          <w:p w:rsidR="00E82712" w:rsidRDefault="00E82712" w:rsidP="008F0FF8">
            <w:pPr>
              <w:pStyle w:val="a5"/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</w:pPr>
          </w:p>
          <w:p w:rsidR="00E82712" w:rsidRPr="008402CF" w:rsidRDefault="00E82712" w:rsidP="008F0FF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07F50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Default="00D07F50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 вовлечения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Default="00E82712" w:rsidP="008F0FF8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аренда</w:t>
            </w:r>
          </w:p>
        </w:tc>
      </w:tr>
      <w:tr w:rsidR="00D07F50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Default="00D07F50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  <w:p w:rsidR="00D07F50" w:rsidRDefault="00D07F50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50" w:rsidRDefault="00E82712" w:rsidP="008F0FF8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старая техническая документация</w:t>
            </w:r>
          </w:p>
        </w:tc>
      </w:tr>
    </w:tbl>
    <w:p w:rsidR="00D07F50" w:rsidRPr="008402CF" w:rsidRDefault="00D07F50" w:rsidP="00D07F50">
      <w:pPr>
        <w:rPr>
          <w:lang w:val="en-US"/>
        </w:rPr>
      </w:pPr>
    </w:p>
    <w:p w:rsidR="00D07F50" w:rsidRDefault="00D07F50" w:rsidP="00AB58A2"/>
    <w:p w:rsidR="00E82712" w:rsidRDefault="00E82712" w:rsidP="00AB58A2"/>
    <w:p w:rsidR="00E82712" w:rsidRDefault="00E82712" w:rsidP="00AB58A2"/>
    <w:p w:rsidR="00E82712" w:rsidRDefault="00E82712" w:rsidP="00AB58A2"/>
    <w:p w:rsidR="00FB54DB" w:rsidRDefault="00FB54DB" w:rsidP="00AB58A2"/>
    <w:p w:rsidR="00E82712" w:rsidRDefault="00E82712" w:rsidP="00AB58A2"/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7559"/>
      </w:tblGrid>
      <w:tr w:rsidR="00E82712" w:rsidRPr="00DD7AEC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12" w:rsidRDefault="00AD61C9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</w:t>
            </w:r>
            <w:r w:rsidR="00E82712">
              <w:rPr>
                <w:rFonts w:ascii="Times New Roman" w:hAnsi="Times New Roman"/>
                <w:sz w:val="28"/>
                <w:szCs w:val="28"/>
                <w:lang w:eastAsia="ru-RU"/>
              </w:rPr>
              <w:t>аименование объекта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Pr="008402CF" w:rsidRDefault="00E82712" w:rsidP="008F0FF8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Склад деревянный дощатый</w:t>
            </w:r>
          </w:p>
        </w:tc>
      </w:tr>
      <w:tr w:rsidR="00E82712" w:rsidRPr="00853FCD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12" w:rsidRDefault="00E82712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Pr="00853FCD" w:rsidRDefault="00E82712" w:rsidP="008F0FF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Гродненская обл., Сморгонский р-н,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Жодишковский сельсовет, </w:t>
            </w:r>
            <w:r w:rsidRPr="00853FC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дер. Сыроватки, ул. Школьная,2</w:t>
            </w:r>
          </w:p>
        </w:tc>
      </w:tr>
      <w:tr w:rsidR="00E82712" w:rsidRPr="001B3D18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12" w:rsidRPr="00D07F50" w:rsidRDefault="00E82712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7F50">
              <w:rPr>
                <w:rFonts w:ascii="Times New Roman" w:hAnsi="Times New Roman"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Pr="001B3D18" w:rsidRDefault="00E82712" w:rsidP="008F0FF8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Управление образования Сморгонского районного исполнительного комитета</w:t>
            </w:r>
          </w:p>
        </w:tc>
      </w:tr>
      <w:tr w:rsidR="00E82712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12" w:rsidRDefault="00E82712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Default="00F57626" w:rsidP="008F0FF8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45141" cy="2945423"/>
                  <wp:effectExtent l="19050" t="0" r="7659" b="0"/>
                  <wp:docPr id="3" name="Рисунок 1" descr="C:\Users\User\AppData\Local\Microsoft\Windows\INetCache\Content.Word\0-02-05-d286132c700961d51063c58aa2c0ad5a096e882e237de872e9867f50d9cec969_d6f91a124fb30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0-02-05-d286132c700961d51063c58aa2c0ad5a096e882e237de872e9867f50d9cec969_d6f91a124fb304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110" cy="2947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712" w:rsidTr="008F0FF8">
        <w:trPr>
          <w:trHeight w:val="16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Default="00E82712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Pr="00853FCD" w:rsidRDefault="00E82712" w:rsidP="008F0FF8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Инвентарный номер: </w:t>
            </w:r>
            <w:r>
              <w:rPr>
                <w:b/>
                <w:color w:val="000000"/>
                <w:sz w:val="28"/>
                <w:szCs w:val="28"/>
              </w:rPr>
              <w:t>01010020</w:t>
            </w:r>
          </w:p>
          <w:p w:rsidR="00E82712" w:rsidRPr="00853FCD" w:rsidRDefault="00E82712" w:rsidP="008F0FF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Общая площадь (протяженность): </w:t>
            </w:r>
            <w:r>
              <w:rPr>
                <w:b/>
                <w:color w:val="000000"/>
                <w:sz w:val="28"/>
                <w:szCs w:val="28"/>
              </w:rPr>
              <w:t>58,00</w:t>
            </w:r>
          </w:p>
          <w:p w:rsidR="00E82712" w:rsidRPr="00853FCD" w:rsidRDefault="00E82712" w:rsidP="008F0FF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53FCD">
              <w:rPr>
                <w:b/>
                <w:color w:val="000000"/>
                <w:sz w:val="28"/>
                <w:szCs w:val="28"/>
              </w:rPr>
              <w:t>Наименование</w:t>
            </w:r>
            <w:r w:rsidRPr="00853FCD">
              <w:rPr>
                <w:color w:val="000000"/>
                <w:sz w:val="28"/>
                <w:szCs w:val="28"/>
              </w:rPr>
              <w:t>: </w:t>
            </w:r>
            <w:r>
              <w:rPr>
                <w:color w:val="000000"/>
                <w:sz w:val="28"/>
                <w:szCs w:val="28"/>
              </w:rPr>
              <w:t>здание склада</w:t>
            </w:r>
            <w:r w:rsidR="00BF2E5B">
              <w:rPr>
                <w:color w:val="000000"/>
                <w:sz w:val="28"/>
                <w:szCs w:val="28"/>
              </w:rPr>
              <w:t xml:space="preserve"> деревянного  дощатого</w:t>
            </w:r>
          </w:p>
          <w:p w:rsidR="00E82712" w:rsidRDefault="00E82712" w:rsidP="00E8271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82712" w:rsidRPr="008402CF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Default="00E82712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Pr="00BF2E5B" w:rsidRDefault="00E82712" w:rsidP="008F0FF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2E5B">
              <w:rPr>
                <w:b/>
                <w:color w:val="000000"/>
                <w:sz w:val="28"/>
                <w:szCs w:val="28"/>
              </w:rPr>
              <w:t>Кадастровый номер:</w:t>
            </w:r>
            <w:r w:rsidRPr="00BF2E5B">
              <w:rPr>
                <w:color w:val="000000"/>
                <w:sz w:val="28"/>
                <w:szCs w:val="28"/>
              </w:rPr>
              <w:t>  </w:t>
            </w:r>
            <w:r w:rsidRPr="00BF2E5B">
              <w:rPr>
                <w:iCs/>
                <w:color w:val="000000"/>
                <w:sz w:val="28"/>
                <w:szCs w:val="28"/>
              </w:rPr>
              <w:t>425681723101000194</w:t>
            </w:r>
          </w:p>
          <w:p w:rsidR="00E82712" w:rsidRPr="00BF2E5B" w:rsidRDefault="00E82712" w:rsidP="008F0FF8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BF2E5B">
              <w:rPr>
                <w:b/>
                <w:color w:val="000000"/>
                <w:sz w:val="28"/>
                <w:szCs w:val="28"/>
              </w:rPr>
              <w:t>Площадь (га</w:t>
            </w:r>
            <w:r w:rsidRPr="00BF2E5B">
              <w:rPr>
                <w:color w:val="000000"/>
                <w:sz w:val="28"/>
                <w:szCs w:val="28"/>
              </w:rPr>
              <w:t>): </w:t>
            </w:r>
            <w:r w:rsidRPr="00BF2E5B">
              <w:rPr>
                <w:iCs/>
                <w:color w:val="000000"/>
                <w:sz w:val="28"/>
                <w:szCs w:val="28"/>
              </w:rPr>
              <w:t>0.9240</w:t>
            </w:r>
          </w:p>
          <w:p w:rsidR="00E82712" w:rsidRPr="00BF2E5B" w:rsidRDefault="00E82712" w:rsidP="008F0FF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2E5B">
              <w:rPr>
                <w:b/>
                <w:sz w:val="28"/>
                <w:szCs w:val="28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 w:rsidRPr="00BF2E5B">
              <w:rPr>
                <w:iCs/>
                <w:color w:val="000000"/>
                <w:sz w:val="28"/>
                <w:szCs w:val="28"/>
              </w:rPr>
              <w:t>Земельный участок для размещения объектов образования и (или) воспитания</w:t>
            </w:r>
          </w:p>
          <w:p w:rsidR="00E82712" w:rsidRPr="00BF2E5B" w:rsidRDefault="00E82712" w:rsidP="008F0FF8">
            <w:pPr>
              <w:pStyle w:val="a5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</w:p>
          <w:p w:rsidR="00E82712" w:rsidRDefault="00E82712" w:rsidP="008F0FF8">
            <w:pPr>
              <w:pStyle w:val="a5"/>
              <w:spacing w:before="0" w:beforeAutospacing="0" w:after="0" w:afterAutospacing="0"/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</w:pPr>
          </w:p>
          <w:p w:rsidR="00E82712" w:rsidRPr="008402CF" w:rsidRDefault="00E82712" w:rsidP="008F0FF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82712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Default="00E82712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Способ вовлечения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Default="00E82712" w:rsidP="008F0FF8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аренда</w:t>
            </w:r>
          </w:p>
        </w:tc>
      </w:tr>
      <w:tr w:rsidR="00E82712" w:rsidTr="008F0FF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Default="00E82712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  <w:p w:rsidR="00E82712" w:rsidRDefault="00E82712" w:rsidP="008F0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12" w:rsidRDefault="00E82712" w:rsidP="008F0FF8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82712" w:rsidRPr="008402CF" w:rsidRDefault="00E82712" w:rsidP="00E82712">
      <w:pPr>
        <w:rPr>
          <w:lang w:val="en-US"/>
        </w:rPr>
      </w:pPr>
    </w:p>
    <w:p w:rsidR="00E82712" w:rsidRPr="00D07F50" w:rsidRDefault="00E82712" w:rsidP="00E82712"/>
    <w:p w:rsidR="00E82712" w:rsidRPr="00D07F50" w:rsidRDefault="00E82712" w:rsidP="00AB58A2"/>
    <w:p w:rsidR="00E82712" w:rsidRPr="00D07F50" w:rsidRDefault="00E82712"/>
    <w:sectPr w:rsidR="00E82712" w:rsidRPr="00D07F50" w:rsidSect="0039702A">
      <w:headerReference w:type="default" r:id="rId16"/>
      <w:pgSz w:w="12240" w:h="15840"/>
      <w:pgMar w:top="28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4AC" w:rsidRDefault="002A24AC" w:rsidP="00B81DEA">
      <w:pPr>
        <w:spacing w:after="0" w:line="240" w:lineRule="auto"/>
      </w:pPr>
      <w:r>
        <w:separator/>
      </w:r>
    </w:p>
  </w:endnote>
  <w:endnote w:type="continuationSeparator" w:id="1">
    <w:p w:rsidR="002A24AC" w:rsidRDefault="002A24AC" w:rsidP="00B8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4AC" w:rsidRDefault="002A24AC" w:rsidP="00B81DEA">
      <w:pPr>
        <w:spacing w:after="0" w:line="240" w:lineRule="auto"/>
      </w:pPr>
      <w:r>
        <w:separator/>
      </w:r>
    </w:p>
  </w:footnote>
  <w:footnote w:type="continuationSeparator" w:id="1">
    <w:p w:rsidR="002A24AC" w:rsidRDefault="002A24AC" w:rsidP="00B8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337169"/>
    </w:sdtPr>
    <w:sdtContent>
      <w:p w:rsidR="008402CF" w:rsidRDefault="002528A3">
        <w:pPr>
          <w:pStyle w:val="a7"/>
          <w:jc w:val="center"/>
        </w:pPr>
        <w:fldSimple w:instr="PAGE   \* MERGEFORMAT">
          <w:r w:rsidR="00FB54DB">
            <w:rPr>
              <w:noProof/>
            </w:rPr>
            <w:t>7</w:t>
          </w:r>
        </w:fldSimple>
      </w:p>
    </w:sdtContent>
  </w:sdt>
  <w:p w:rsidR="008402CF" w:rsidRDefault="008402C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C5CA6"/>
    <w:multiLevelType w:val="hybridMultilevel"/>
    <w:tmpl w:val="D3980D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8B1"/>
    <w:rsid w:val="0000038A"/>
    <w:rsid w:val="000049CB"/>
    <w:rsid w:val="000145D1"/>
    <w:rsid w:val="00015AFD"/>
    <w:rsid w:val="00020C22"/>
    <w:rsid w:val="000338F3"/>
    <w:rsid w:val="00040CDE"/>
    <w:rsid w:val="000454D8"/>
    <w:rsid w:val="00057BF7"/>
    <w:rsid w:val="000624FF"/>
    <w:rsid w:val="00063457"/>
    <w:rsid w:val="00081809"/>
    <w:rsid w:val="000B74C2"/>
    <w:rsid w:val="000C3EFF"/>
    <w:rsid w:val="000C3F84"/>
    <w:rsid w:val="000C6F06"/>
    <w:rsid w:val="000D07E3"/>
    <w:rsid w:val="000E2157"/>
    <w:rsid w:val="000F7B6A"/>
    <w:rsid w:val="00103FA8"/>
    <w:rsid w:val="00104951"/>
    <w:rsid w:val="00110F4F"/>
    <w:rsid w:val="001137D8"/>
    <w:rsid w:val="001179F1"/>
    <w:rsid w:val="0012604D"/>
    <w:rsid w:val="00152A25"/>
    <w:rsid w:val="00165471"/>
    <w:rsid w:val="00173F41"/>
    <w:rsid w:val="001B2247"/>
    <w:rsid w:val="001B3D18"/>
    <w:rsid w:val="001C7381"/>
    <w:rsid w:val="001D0533"/>
    <w:rsid w:val="001D2293"/>
    <w:rsid w:val="001D4D03"/>
    <w:rsid w:val="001D6080"/>
    <w:rsid w:val="001F5A62"/>
    <w:rsid w:val="001F5AC1"/>
    <w:rsid w:val="00204769"/>
    <w:rsid w:val="00206B71"/>
    <w:rsid w:val="00212647"/>
    <w:rsid w:val="00223CBA"/>
    <w:rsid w:val="00240F81"/>
    <w:rsid w:val="002445E4"/>
    <w:rsid w:val="00244EC8"/>
    <w:rsid w:val="002528A3"/>
    <w:rsid w:val="002616EF"/>
    <w:rsid w:val="0026681B"/>
    <w:rsid w:val="00287D19"/>
    <w:rsid w:val="002A24AC"/>
    <w:rsid w:val="002A2F4D"/>
    <w:rsid w:val="002B46D8"/>
    <w:rsid w:val="002D5076"/>
    <w:rsid w:val="002D76D3"/>
    <w:rsid w:val="00303E1F"/>
    <w:rsid w:val="003065A9"/>
    <w:rsid w:val="00327E3B"/>
    <w:rsid w:val="003320AC"/>
    <w:rsid w:val="00336807"/>
    <w:rsid w:val="0033753F"/>
    <w:rsid w:val="00346792"/>
    <w:rsid w:val="00363E02"/>
    <w:rsid w:val="003640B8"/>
    <w:rsid w:val="00365600"/>
    <w:rsid w:val="00374A43"/>
    <w:rsid w:val="003768D9"/>
    <w:rsid w:val="00386AE3"/>
    <w:rsid w:val="0039702A"/>
    <w:rsid w:val="003A09F5"/>
    <w:rsid w:val="003A457A"/>
    <w:rsid w:val="003C4B7A"/>
    <w:rsid w:val="003E39E5"/>
    <w:rsid w:val="003F6BF3"/>
    <w:rsid w:val="004058D3"/>
    <w:rsid w:val="00411B43"/>
    <w:rsid w:val="00422508"/>
    <w:rsid w:val="00446C52"/>
    <w:rsid w:val="00470CB0"/>
    <w:rsid w:val="00473C81"/>
    <w:rsid w:val="004807AB"/>
    <w:rsid w:val="00480948"/>
    <w:rsid w:val="004832BC"/>
    <w:rsid w:val="00483413"/>
    <w:rsid w:val="00487E02"/>
    <w:rsid w:val="0049785C"/>
    <w:rsid w:val="004B4C5C"/>
    <w:rsid w:val="004B772F"/>
    <w:rsid w:val="004C4131"/>
    <w:rsid w:val="004C4FEC"/>
    <w:rsid w:val="004D455D"/>
    <w:rsid w:val="004E18AE"/>
    <w:rsid w:val="005101B9"/>
    <w:rsid w:val="00511446"/>
    <w:rsid w:val="00513F39"/>
    <w:rsid w:val="00523E0D"/>
    <w:rsid w:val="00526E7B"/>
    <w:rsid w:val="00564B36"/>
    <w:rsid w:val="00564F85"/>
    <w:rsid w:val="00570E84"/>
    <w:rsid w:val="0057212F"/>
    <w:rsid w:val="0058284D"/>
    <w:rsid w:val="005B30D3"/>
    <w:rsid w:val="005B32C1"/>
    <w:rsid w:val="005C7F0C"/>
    <w:rsid w:val="005D38B1"/>
    <w:rsid w:val="005D53F7"/>
    <w:rsid w:val="005E35A8"/>
    <w:rsid w:val="005E68D9"/>
    <w:rsid w:val="005F00BA"/>
    <w:rsid w:val="005F72CC"/>
    <w:rsid w:val="0060434D"/>
    <w:rsid w:val="00607495"/>
    <w:rsid w:val="00617B65"/>
    <w:rsid w:val="00620749"/>
    <w:rsid w:val="0062423E"/>
    <w:rsid w:val="0063247C"/>
    <w:rsid w:val="00642515"/>
    <w:rsid w:val="0064457D"/>
    <w:rsid w:val="006604F1"/>
    <w:rsid w:val="00672D4C"/>
    <w:rsid w:val="00673320"/>
    <w:rsid w:val="00674394"/>
    <w:rsid w:val="006A3B87"/>
    <w:rsid w:val="006B0420"/>
    <w:rsid w:val="006B0C78"/>
    <w:rsid w:val="006D60B8"/>
    <w:rsid w:val="007004C3"/>
    <w:rsid w:val="00714373"/>
    <w:rsid w:val="00723B75"/>
    <w:rsid w:val="007252AE"/>
    <w:rsid w:val="0073160B"/>
    <w:rsid w:val="007657BF"/>
    <w:rsid w:val="00774E64"/>
    <w:rsid w:val="00780ECF"/>
    <w:rsid w:val="007815C9"/>
    <w:rsid w:val="00792739"/>
    <w:rsid w:val="007A2EC9"/>
    <w:rsid w:val="007B1AD6"/>
    <w:rsid w:val="007E750E"/>
    <w:rsid w:val="008049D7"/>
    <w:rsid w:val="00820BAC"/>
    <w:rsid w:val="00836BE8"/>
    <w:rsid w:val="008402CF"/>
    <w:rsid w:val="00846A82"/>
    <w:rsid w:val="00853FCD"/>
    <w:rsid w:val="008554AB"/>
    <w:rsid w:val="00855AA1"/>
    <w:rsid w:val="0088781F"/>
    <w:rsid w:val="0089438F"/>
    <w:rsid w:val="008B3EB2"/>
    <w:rsid w:val="008B4F85"/>
    <w:rsid w:val="008B69B9"/>
    <w:rsid w:val="008C06A5"/>
    <w:rsid w:val="008C4354"/>
    <w:rsid w:val="008C5EE8"/>
    <w:rsid w:val="008E079D"/>
    <w:rsid w:val="008E73D5"/>
    <w:rsid w:val="008F0FF8"/>
    <w:rsid w:val="008F639A"/>
    <w:rsid w:val="009033F9"/>
    <w:rsid w:val="009266A1"/>
    <w:rsid w:val="009438AA"/>
    <w:rsid w:val="00953122"/>
    <w:rsid w:val="00982DC8"/>
    <w:rsid w:val="00992FF7"/>
    <w:rsid w:val="009A1EE6"/>
    <w:rsid w:val="009A2B5A"/>
    <w:rsid w:val="009B77E3"/>
    <w:rsid w:val="009C5D48"/>
    <w:rsid w:val="009D3775"/>
    <w:rsid w:val="00A0789C"/>
    <w:rsid w:val="00A25866"/>
    <w:rsid w:val="00A356C7"/>
    <w:rsid w:val="00A40076"/>
    <w:rsid w:val="00A71BA1"/>
    <w:rsid w:val="00A80DFA"/>
    <w:rsid w:val="00A818B6"/>
    <w:rsid w:val="00A95D35"/>
    <w:rsid w:val="00AA2E28"/>
    <w:rsid w:val="00AA748E"/>
    <w:rsid w:val="00AB0275"/>
    <w:rsid w:val="00AB1BF2"/>
    <w:rsid w:val="00AB58A2"/>
    <w:rsid w:val="00AB5C21"/>
    <w:rsid w:val="00AD61C9"/>
    <w:rsid w:val="00AE4C47"/>
    <w:rsid w:val="00AF387C"/>
    <w:rsid w:val="00B00FF0"/>
    <w:rsid w:val="00B06550"/>
    <w:rsid w:val="00B14885"/>
    <w:rsid w:val="00B30097"/>
    <w:rsid w:val="00B35715"/>
    <w:rsid w:val="00B40C98"/>
    <w:rsid w:val="00B674F2"/>
    <w:rsid w:val="00B80195"/>
    <w:rsid w:val="00B819A7"/>
    <w:rsid w:val="00B81DEA"/>
    <w:rsid w:val="00B83999"/>
    <w:rsid w:val="00B86E89"/>
    <w:rsid w:val="00B95AE6"/>
    <w:rsid w:val="00B95E13"/>
    <w:rsid w:val="00BB0252"/>
    <w:rsid w:val="00BC723E"/>
    <w:rsid w:val="00BD638F"/>
    <w:rsid w:val="00BD7EA4"/>
    <w:rsid w:val="00BE1F23"/>
    <w:rsid w:val="00BF2E5B"/>
    <w:rsid w:val="00BF2F8A"/>
    <w:rsid w:val="00BF7C19"/>
    <w:rsid w:val="00C01F7C"/>
    <w:rsid w:val="00C04A67"/>
    <w:rsid w:val="00C227E0"/>
    <w:rsid w:val="00C23B12"/>
    <w:rsid w:val="00C35235"/>
    <w:rsid w:val="00C44727"/>
    <w:rsid w:val="00C44A49"/>
    <w:rsid w:val="00C5119C"/>
    <w:rsid w:val="00C538B2"/>
    <w:rsid w:val="00C60A7B"/>
    <w:rsid w:val="00C629BB"/>
    <w:rsid w:val="00C770E1"/>
    <w:rsid w:val="00C7713F"/>
    <w:rsid w:val="00C77E8E"/>
    <w:rsid w:val="00C96B4D"/>
    <w:rsid w:val="00CA17DD"/>
    <w:rsid w:val="00CC19F6"/>
    <w:rsid w:val="00CC246A"/>
    <w:rsid w:val="00CD5B4E"/>
    <w:rsid w:val="00CD6529"/>
    <w:rsid w:val="00D02123"/>
    <w:rsid w:val="00D062A6"/>
    <w:rsid w:val="00D07F50"/>
    <w:rsid w:val="00D10C46"/>
    <w:rsid w:val="00D179DF"/>
    <w:rsid w:val="00D2013F"/>
    <w:rsid w:val="00D23C4E"/>
    <w:rsid w:val="00D446BB"/>
    <w:rsid w:val="00D47CCD"/>
    <w:rsid w:val="00D51BE2"/>
    <w:rsid w:val="00D529D4"/>
    <w:rsid w:val="00D65D77"/>
    <w:rsid w:val="00D663F7"/>
    <w:rsid w:val="00D7419C"/>
    <w:rsid w:val="00D76916"/>
    <w:rsid w:val="00D849AE"/>
    <w:rsid w:val="00DA1172"/>
    <w:rsid w:val="00DB494C"/>
    <w:rsid w:val="00DB536F"/>
    <w:rsid w:val="00DD141F"/>
    <w:rsid w:val="00DD7AEC"/>
    <w:rsid w:val="00DE1CD7"/>
    <w:rsid w:val="00DF1F96"/>
    <w:rsid w:val="00E351B7"/>
    <w:rsid w:val="00E35DB4"/>
    <w:rsid w:val="00E4456D"/>
    <w:rsid w:val="00E46F86"/>
    <w:rsid w:val="00E517D7"/>
    <w:rsid w:val="00E5411A"/>
    <w:rsid w:val="00E66B64"/>
    <w:rsid w:val="00E67398"/>
    <w:rsid w:val="00E70676"/>
    <w:rsid w:val="00E82712"/>
    <w:rsid w:val="00E83A17"/>
    <w:rsid w:val="00E93B73"/>
    <w:rsid w:val="00EA3989"/>
    <w:rsid w:val="00EA583E"/>
    <w:rsid w:val="00EB182A"/>
    <w:rsid w:val="00EB2F95"/>
    <w:rsid w:val="00EC0572"/>
    <w:rsid w:val="00ED29D2"/>
    <w:rsid w:val="00ED35C0"/>
    <w:rsid w:val="00EE0EB1"/>
    <w:rsid w:val="00F06830"/>
    <w:rsid w:val="00F10E1C"/>
    <w:rsid w:val="00F20B8A"/>
    <w:rsid w:val="00F2292A"/>
    <w:rsid w:val="00F42462"/>
    <w:rsid w:val="00F4594B"/>
    <w:rsid w:val="00F57626"/>
    <w:rsid w:val="00F62A47"/>
    <w:rsid w:val="00F74734"/>
    <w:rsid w:val="00F80A17"/>
    <w:rsid w:val="00F84A15"/>
    <w:rsid w:val="00F908F3"/>
    <w:rsid w:val="00F934DA"/>
    <w:rsid w:val="00FB54DB"/>
    <w:rsid w:val="00FB5C61"/>
    <w:rsid w:val="00FC1064"/>
    <w:rsid w:val="00FD064D"/>
    <w:rsid w:val="00FD7EFE"/>
    <w:rsid w:val="00FE2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4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11B4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C47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Normal (Web)"/>
    <w:basedOn w:val="a"/>
    <w:uiPriority w:val="99"/>
    <w:unhideWhenUsed/>
    <w:rsid w:val="00C62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629B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8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1DEA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8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1DE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2217-3F83-439C-A84D-585BCE9D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Radul</dc:creator>
  <cp:lastModifiedBy>User</cp:lastModifiedBy>
  <cp:revision>4</cp:revision>
  <cp:lastPrinted>2025-12-01T13:37:00Z</cp:lastPrinted>
  <dcterms:created xsi:type="dcterms:W3CDTF">2025-11-28T07:34:00Z</dcterms:created>
  <dcterms:modified xsi:type="dcterms:W3CDTF">2025-12-31T10:51:00Z</dcterms:modified>
</cp:coreProperties>
</file>