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4" w:rsidRDefault="00E13AA4" w:rsidP="00E13A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40F48">
        <w:rPr>
          <w:rFonts w:ascii="Times New Roman" w:hAnsi="Times New Roman" w:cs="Times New Roman"/>
          <w:sz w:val="32"/>
          <w:szCs w:val="32"/>
        </w:rPr>
        <w:t>Временно свободная площадь ОАО «</w:t>
      </w:r>
      <w:proofErr w:type="spellStart"/>
      <w:r w:rsidRPr="00040F48"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 w:rsidRPr="00040F48">
        <w:rPr>
          <w:rFonts w:ascii="Times New Roman" w:hAnsi="Times New Roman" w:cs="Times New Roman"/>
          <w:sz w:val="32"/>
          <w:szCs w:val="32"/>
        </w:rPr>
        <w:t>» (г.Сморгонь, УНП 500063122)</w:t>
      </w:r>
    </w:p>
    <w:p w:rsidR="00E13AA4" w:rsidRDefault="00E13AA4" w:rsidP="00E13AA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425"/>
        <w:gridCol w:w="1702"/>
        <w:gridCol w:w="2126"/>
        <w:gridCol w:w="2127"/>
        <w:gridCol w:w="1275"/>
        <w:gridCol w:w="142"/>
        <w:gridCol w:w="1701"/>
        <w:gridCol w:w="1276"/>
        <w:gridCol w:w="1701"/>
        <w:gridCol w:w="3685"/>
      </w:tblGrid>
      <w:tr w:rsidR="00E13AA4" w:rsidTr="00951580">
        <w:tc>
          <w:tcPr>
            <w:tcW w:w="425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2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</w:tcPr>
          <w:p w:rsidR="00E13AA4" w:rsidRPr="00040F48" w:rsidRDefault="00E13AA4" w:rsidP="0095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AA4" w:rsidTr="00951580">
        <w:trPr>
          <w:trHeight w:val="4952"/>
        </w:trPr>
        <w:tc>
          <w:tcPr>
            <w:tcW w:w="42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Изолированноенежилое помещение</w:t>
            </w:r>
          </w:p>
        </w:tc>
        <w:tc>
          <w:tcPr>
            <w:tcW w:w="212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.Сморгонь,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Тракторная, 7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(второй этаж)</w:t>
            </w:r>
          </w:p>
        </w:tc>
        <w:tc>
          <w:tcPr>
            <w:tcW w:w="2127" w:type="dxa"/>
          </w:tcPr>
          <w:p w:rsidR="00E13AA4" w:rsidRPr="00F22E8B" w:rsidRDefault="00E13AA4" w:rsidP="0095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>Здание двухэтажное, общая площадь здания 1 807 м.кв. Фундамент ж/бетонные блоки, наружные капитальные стены – кирпичные,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-ж/бетонные плиты, крыша – скатная шиферная, полы – линолеум, плитка, бетонные. Предполагаемое к сдаче помещение расположено на 2-ом этаже здания.</w:t>
            </w:r>
          </w:p>
        </w:tc>
        <w:tc>
          <w:tcPr>
            <w:tcW w:w="1417" w:type="dxa"/>
            <w:gridSpan w:val="2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</w:tcPr>
          <w:p w:rsidR="00E13AA4" w:rsidRDefault="00E13AA4" w:rsidP="00951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1390" cy="3320143"/>
                  <wp:effectExtent l="0" t="0" r="0" b="0"/>
                  <wp:docPr id="1" name="Рисунок 1" descr="C:\Users\User\Desktop\ОТ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Т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20" cy="335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A4" w:rsidTr="00951580">
        <w:trPr>
          <w:trHeight w:val="4952"/>
        </w:trPr>
        <w:tc>
          <w:tcPr>
            <w:tcW w:w="42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Изолированноенежилое помещение</w:t>
            </w:r>
          </w:p>
        </w:tc>
        <w:tc>
          <w:tcPr>
            <w:tcW w:w="212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.Сморгонь,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Тракторная, 7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(второй этаж)</w:t>
            </w:r>
          </w:p>
        </w:tc>
        <w:tc>
          <w:tcPr>
            <w:tcW w:w="2127" w:type="dxa"/>
          </w:tcPr>
          <w:p w:rsidR="00E13AA4" w:rsidRPr="00F22E8B" w:rsidRDefault="00E13AA4" w:rsidP="0095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>Здание двухэтажное, общая площадь здания 1 807 м.кв. Фундамент ж/бетонные блоки, наружные капитальные стены – кирпичные,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-ж/бетонные плиты, крыша – скатная шиферная, полы – линолеум, плитка, бетонные. Предполагаемое к сдаче помещение расположено на 2-ом этаже здания.</w:t>
            </w:r>
          </w:p>
        </w:tc>
        <w:tc>
          <w:tcPr>
            <w:tcW w:w="127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843" w:type="dxa"/>
            <w:gridSpan w:val="2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</w:tcPr>
          <w:p w:rsidR="00E13AA4" w:rsidRDefault="00E13AA4" w:rsidP="00951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9005" cy="3896995"/>
                  <wp:effectExtent l="0" t="0" r="0" b="8255"/>
                  <wp:docPr id="2" name="Рисунок 2" descr="C:\Users\User\Desktop\Бухг\фот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Бухг\фот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38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AA4" w:rsidTr="00951580">
        <w:trPr>
          <w:trHeight w:val="4952"/>
        </w:trPr>
        <w:tc>
          <w:tcPr>
            <w:tcW w:w="42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Изолированноенежилое помещение</w:t>
            </w:r>
          </w:p>
        </w:tc>
        <w:tc>
          <w:tcPr>
            <w:tcW w:w="212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.Сморгонь,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Тракторная, 7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(второй этаж)</w:t>
            </w:r>
          </w:p>
        </w:tc>
        <w:tc>
          <w:tcPr>
            <w:tcW w:w="2127" w:type="dxa"/>
          </w:tcPr>
          <w:p w:rsidR="00E13AA4" w:rsidRPr="00F22E8B" w:rsidRDefault="00E13AA4" w:rsidP="0095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>Здание двухэтажное, общая площадь здания 1 807 м.кв. Фундамент ж/бетонные блоки, наружные капитальные стены – кирпичные,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-ж/бетонные плиты, крыша – скатная шиферная, полы – линолеум, плитка, бетонные. Предполагаемое к сдаче помещение расположено на 2-ом этаже здания.</w:t>
            </w:r>
          </w:p>
        </w:tc>
        <w:tc>
          <w:tcPr>
            <w:tcW w:w="127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843" w:type="dxa"/>
            <w:gridSpan w:val="2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</w:tcPr>
          <w:p w:rsidR="00E13AA4" w:rsidRDefault="00E13AA4" w:rsidP="00951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9005" cy="3896995"/>
                  <wp:effectExtent l="0" t="0" r="0" b="8255"/>
                  <wp:docPr id="3" name="Рисунок 3" descr="C:\Users\User\Desktop\Акт. зал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Акт. зал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38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AA4" w:rsidRDefault="00E13AA4" w:rsidP="00E13AA4">
      <w:pPr>
        <w:tabs>
          <w:tab w:val="left" w:pos="6103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425"/>
        <w:gridCol w:w="1702"/>
        <w:gridCol w:w="2126"/>
        <w:gridCol w:w="2127"/>
        <w:gridCol w:w="1275"/>
        <w:gridCol w:w="1843"/>
        <w:gridCol w:w="1276"/>
        <w:gridCol w:w="1701"/>
        <w:gridCol w:w="3685"/>
      </w:tblGrid>
      <w:tr w:rsidR="00E13AA4" w:rsidTr="00951580">
        <w:trPr>
          <w:trHeight w:val="4952"/>
        </w:trPr>
        <w:tc>
          <w:tcPr>
            <w:tcW w:w="42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Изолированноенежилое помещение</w:t>
            </w:r>
          </w:p>
        </w:tc>
        <w:tc>
          <w:tcPr>
            <w:tcW w:w="212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.Сморгонь,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Тракторная, 7</w:t>
            </w: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(первый этаж)</w:t>
            </w:r>
          </w:p>
        </w:tc>
        <w:tc>
          <w:tcPr>
            <w:tcW w:w="2127" w:type="dxa"/>
          </w:tcPr>
          <w:p w:rsidR="00E13AA4" w:rsidRPr="00F22E8B" w:rsidRDefault="00E13AA4" w:rsidP="0095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8B">
              <w:rPr>
                <w:rFonts w:ascii="Times New Roman" w:hAnsi="Times New Roman" w:cs="Times New Roman"/>
                <w:sz w:val="24"/>
                <w:szCs w:val="24"/>
              </w:rPr>
              <w:t>Здание двухэтажное, общая площадь здания 1 807 м.кв. Фундамент ж/бетонные блоки, наружные капитальные стены – кирпичные,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-ж/бетонные плиты, крыша – скатная шиферная, полы – линолеум, плитка, бетонные. Предполагаемое к сдаче помещение расположено на 2-ом этаже здания.</w:t>
            </w:r>
          </w:p>
        </w:tc>
        <w:tc>
          <w:tcPr>
            <w:tcW w:w="1275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Офисное помещение по размещению сотрудников</w:t>
            </w:r>
          </w:p>
        </w:tc>
        <w:tc>
          <w:tcPr>
            <w:tcW w:w="1276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</w:tcPr>
          <w:p w:rsidR="00E13AA4" w:rsidRPr="004C38CE" w:rsidRDefault="00E13AA4" w:rsidP="0095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 w:rsidRPr="004C38CE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</w:tcPr>
          <w:p w:rsidR="00E13AA4" w:rsidRDefault="00E13AA4" w:rsidP="009515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9005" cy="3896995"/>
                  <wp:effectExtent l="0" t="0" r="0" b="8255"/>
                  <wp:docPr id="4" name="Рисунок 4" descr="C:\Users\User\Desktop\Каб. нач.таможни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аб. нач.таможни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389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AA4" w:rsidRPr="00E91A78" w:rsidRDefault="00E13AA4" w:rsidP="00E13AA4">
      <w:pPr>
        <w:rPr>
          <w:rFonts w:ascii="Times New Roman" w:hAnsi="Times New Roman" w:cs="Times New Roman"/>
          <w:sz w:val="32"/>
          <w:szCs w:val="32"/>
        </w:rPr>
      </w:pPr>
    </w:p>
    <w:p w:rsidR="003B3FCC" w:rsidRDefault="003B3FCC">
      <w:bookmarkStart w:id="0" w:name="_GoBack"/>
      <w:bookmarkEnd w:id="0"/>
    </w:p>
    <w:sectPr w:rsidR="003B3FCC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3AA4"/>
    <w:rsid w:val="003B3FCC"/>
    <w:rsid w:val="004327AF"/>
    <w:rsid w:val="006F336C"/>
    <w:rsid w:val="00E1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2022-04-20T08:03:00Z</dcterms:created>
  <dcterms:modified xsi:type="dcterms:W3CDTF">2022-04-20T08:03:00Z</dcterms:modified>
</cp:coreProperties>
</file>