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A87" w:rsidRDefault="00FB3A87" w:rsidP="00FB3A87">
      <w:pPr>
        <w:jc w:val="center"/>
        <w:rPr>
          <w:rFonts w:ascii="Times New Roman" w:hAnsi="Times New Roman"/>
          <w:b/>
          <w:sz w:val="30"/>
        </w:rPr>
      </w:pPr>
      <w:r>
        <w:rPr>
          <w:rFonts w:ascii="Times New Roman" w:hAnsi="Times New Roman"/>
          <w:b/>
          <w:sz w:val="30"/>
        </w:rPr>
        <w:t>Гуманитарный проект инклюзивного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5"/>
        <w:gridCol w:w="9"/>
        <w:gridCol w:w="4034"/>
        <w:gridCol w:w="1777"/>
        <w:gridCol w:w="1431"/>
        <w:gridCol w:w="1795"/>
      </w:tblGrid>
      <w:tr w:rsidR="00FB3A87" w:rsidTr="00FB3A8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1. Наименование проекта: «Островки надежды»</w:t>
            </w: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</w:rPr>
            </w:pPr>
          </w:p>
          <w:p w:rsidR="00FB3A87" w:rsidRDefault="00FB3A8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noProof/>
                <w:sz w:val="30"/>
                <w:lang w:eastAsia="ru-RU"/>
              </w:rPr>
              <w:drawing>
                <wp:inline distT="0" distB="0" distL="0" distR="0">
                  <wp:extent cx="5399405" cy="4049395"/>
                  <wp:effectExtent l="19050" t="0" r="0" b="0"/>
                  <wp:docPr id="1" name="Рисунок 5" descr="IMG_20211130_09481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 descr="IMG_20211130_0948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9405" cy="40493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</w:rPr>
            </w:pPr>
          </w:p>
        </w:tc>
      </w:tr>
      <w:tr w:rsidR="00FB3A87" w:rsidTr="00FB3A8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2. Срок реализации проекта: 12 месяцев</w:t>
            </w:r>
          </w:p>
        </w:tc>
      </w:tr>
      <w:tr w:rsidR="00FB3A87" w:rsidTr="00FB3A8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3. Организация-заявитель, предлагающая проект: </w:t>
            </w: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государственное учреждение образования «Санаторный детский сад </w:t>
            </w:r>
            <w:proofErr w:type="gramStart"/>
            <w:r>
              <w:rPr>
                <w:rFonts w:ascii="Times New Roman" w:hAnsi="Times New Roman"/>
                <w:sz w:val="30"/>
              </w:rPr>
              <w:t>г</w:t>
            </w:r>
            <w:proofErr w:type="gramEnd"/>
            <w:r>
              <w:rPr>
                <w:rFonts w:ascii="Times New Roman" w:hAnsi="Times New Roman"/>
                <w:sz w:val="30"/>
              </w:rPr>
              <w:t>. Сморгони»</w:t>
            </w:r>
          </w:p>
        </w:tc>
      </w:tr>
      <w:tr w:rsidR="00FB3A87" w:rsidTr="00FB3A8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 xml:space="preserve">4.  Актуальность проекта: </w:t>
            </w:r>
          </w:p>
          <w:p w:rsidR="00FB3A87" w:rsidRDefault="00FB3A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В </w:t>
            </w: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Сморгонском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 xml:space="preserve"> районе Гродненской области в 18 учреждениях дошкольного образования 1953 воспитанников получают дошкольное образование. Из них 609 детей с особенностями психофизического развития, 38 детей-инвалидов. Все они нуждаются в инклюзивном образовании, социальной адаптации и интеграции в общество.</w:t>
            </w:r>
          </w:p>
          <w:p w:rsidR="00FB3A87" w:rsidRDefault="00FB3A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Государственное учреждение образования «Санаторный детский сад </w:t>
            </w:r>
            <w:proofErr w:type="gramStart"/>
            <w:r>
              <w:rPr>
                <w:rFonts w:ascii="Times New Roman" w:hAnsi="Times New Roman"/>
                <w:sz w:val="30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30"/>
                <w:szCs w:val="28"/>
              </w:rPr>
              <w:t xml:space="preserve">. Сморгони» посещает 89 воспитанников. Это часто и длительно болеющие </w:t>
            </w: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детии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 xml:space="preserve"> дети, имеющие сопутствующие </w:t>
            </w: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заболеванияорганов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 xml:space="preserve"> дыхания, </w:t>
            </w:r>
            <w:proofErr w:type="spellStart"/>
            <w:proofErr w:type="gramStart"/>
            <w:r>
              <w:rPr>
                <w:rFonts w:ascii="Times New Roman" w:hAnsi="Times New Roman"/>
                <w:sz w:val="30"/>
                <w:szCs w:val="28"/>
              </w:rPr>
              <w:t>сердечно-сосудистой</w:t>
            </w:r>
            <w:proofErr w:type="spellEnd"/>
            <w:proofErr w:type="gramEnd"/>
            <w:r>
              <w:rPr>
                <w:rFonts w:ascii="Times New Roman" w:hAnsi="Times New Roman"/>
                <w:sz w:val="30"/>
                <w:szCs w:val="28"/>
              </w:rPr>
              <w:t xml:space="preserve"> системы, кровеносной и иммунной системы, опорно-двигательного аппарата, мочеполовой системы, органов пищеварения. Из них 23 детей имеют особенности психофизического развития, 6детей-инвалидов. Кроме санаторных групп общего назначения в учреждении функционирует санаторная </w:t>
            </w:r>
            <w:r>
              <w:rPr>
                <w:rFonts w:ascii="Times New Roman" w:hAnsi="Times New Roman"/>
                <w:sz w:val="30"/>
                <w:szCs w:val="28"/>
              </w:rPr>
              <w:lastRenderedPageBreak/>
              <w:t>разновозрастная группа интегрированного обучения и воспитания, где 3 воспитанника получают специальное образование на уровне дошкольного образования.</w:t>
            </w:r>
          </w:p>
          <w:p w:rsidR="00FB3A87" w:rsidRDefault="00FB3A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Из общего количества детей с особенностями психофизического развития 100% составляют дети с нарушением речи: 91% - с общим недоразвитием речи, 9% - с тяжелыми нарушениями речи.</w:t>
            </w:r>
          </w:p>
          <w:p w:rsidR="00FB3A87" w:rsidRDefault="00FB3A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В учреждении образования сложилась целостная система по оздоровлению и реабилитации часто и длительно болеющих детей, где воспитанники обеспечены комплексным медицинским, коррекционно-педагогическим, психологическим и физкультурно-оздоровительным сопровождением.</w:t>
            </w:r>
          </w:p>
          <w:p w:rsidR="00FB3A87" w:rsidRDefault="00FB3A87">
            <w:pPr>
              <w:spacing w:after="0" w:line="240" w:lineRule="auto"/>
              <w:ind w:left="-142" w:right="-1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6192" behindDoc="0" locked="0" layoutInCell="1" allowOverlap="1">
                  <wp:simplePos x="0" y="0"/>
                  <wp:positionH relativeFrom="column">
                    <wp:posOffset>3920490</wp:posOffset>
                  </wp:positionH>
                  <wp:positionV relativeFrom="paragraph">
                    <wp:posOffset>745490</wp:posOffset>
                  </wp:positionV>
                  <wp:extent cx="2061210" cy="1590675"/>
                  <wp:effectExtent l="19050" t="0" r="0" b="0"/>
                  <wp:wrapSquare wrapText="bothSides"/>
                  <wp:docPr id="2" name="Объект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ъект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rcRect l="4482" t="3773" r="7782" b="597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1210" cy="15906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7216" behindDoc="0" locked="0" layoutInCell="1" allowOverlap="1">
                  <wp:simplePos x="0" y="0"/>
                  <wp:positionH relativeFrom="column">
                    <wp:posOffset>201295</wp:posOffset>
                  </wp:positionH>
                  <wp:positionV relativeFrom="paragraph">
                    <wp:posOffset>3175</wp:posOffset>
                  </wp:positionV>
                  <wp:extent cx="1990725" cy="1716405"/>
                  <wp:effectExtent l="19050" t="0" r="9525" b="0"/>
                  <wp:wrapSquare wrapText="bothSides"/>
                  <wp:docPr id="3" name="Объект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ъект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/>
                          <a:srcRect l="22641" t="10378" r="20000" b="236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90725" cy="17164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30"/>
                <w:szCs w:val="28"/>
              </w:rPr>
              <w:t xml:space="preserve">Учреждение образования обладает высоким потенциалом. Образовательный и оздоровительный процесс осуществляют </w:t>
            </w:r>
          </w:p>
          <w:p w:rsidR="00FB3A87" w:rsidRDefault="00FB3A87">
            <w:pPr>
              <w:spacing w:after="0" w:line="240" w:lineRule="auto"/>
              <w:ind w:right="-1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14 высококвалифицированных педагогов и 5 медицинских работников: 2 врача-педиатра,  медицинская сестра, медицинская сестра </w:t>
            </w: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пофизиотерапии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 xml:space="preserve">, медсестра по массажу, инструктор по лечебной физкультуре. </w:t>
            </w:r>
          </w:p>
          <w:p w:rsidR="00FB3A87" w:rsidRDefault="00FB3A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4215765</wp:posOffset>
                  </wp:positionH>
                  <wp:positionV relativeFrom="paragraph">
                    <wp:posOffset>1718310</wp:posOffset>
                  </wp:positionV>
                  <wp:extent cx="2333625" cy="1752600"/>
                  <wp:effectExtent l="19050" t="0" r="9525" b="0"/>
                  <wp:wrapSquare wrapText="bothSides"/>
                  <wp:docPr id="4" name="Объект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ъект 1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/>
                          <a:srcRect l="16508" t="4404" r="7310" b="1918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3625" cy="17526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16510</wp:posOffset>
                  </wp:positionH>
                  <wp:positionV relativeFrom="paragraph">
                    <wp:posOffset>1191895</wp:posOffset>
                  </wp:positionV>
                  <wp:extent cx="1989455" cy="1666875"/>
                  <wp:effectExtent l="19050" t="0" r="0" b="0"/>
                  <wp:wrapTight wrapText="bothSides">
                    <wp:wrapPolygon edited="0">
                      <wp:start x="-207" y="0"/>
                      <wp:lineTo x="-207" y="21477"/>
                      <wp:lineTo x="21510" y="21477"/>
                      <wp:lineTo x="21510" y="0"/>
                      <wp:lineTo x="-207" y="0"/>
                    </wp:wrapPolygon>
                  </wp:wrapTight>
                  <wp:docPr id="5" name="Объект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Объект 1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11320" t="3461" r="5898" b="408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89455" cy="16668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Times New Roman" w:hAnsi="Times New Roman"/>
                <w:sz w:val="30"/>
                <w:szCs w:val="28"/>
              </w:rPr>
              <w:t>В отделении медицинской реабилитации функционирует физиотерапевтический кабинет, оснащенный современным аппаратом ультразвуковой терапии, лампой светолечения «</w:t>
            </w: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Биоптрон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>», аппаратом «</w:t>
            </w: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Тубас-кварц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 xml:space="preserve">». Оборудован ингаляторий с ультразвуковыми ингаляторами, массажный кабинет, процедурный кабинет. Функционирует бассейн, спортивный зал. Лечебно-профилактическая и физкультурно-оздоровительная работа осуществляется методами традиционной и нетрадиционной терапии. </w:t>
            </w:r>
          </w:p>
          <w:p w:rsidR="00FB3A87" w:rsidRDefault="00FB3A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С 2004 года в учреждении работает пункт коррекционно-педагогической помощи, где ежегодно у 60-65 % детей с ОПФР наблюдается положительная динамика в исправлении речевых нарушений, совершенствовании культуры звукопроизношения. </w:t>
            </w:r>
          </w:p>
          <w:p w:rsidR="00FB3A87" w:rsidRDefault="00FB3A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lastRenderedPageBreak/>
              <w:t xml:space="preserve">С 2018 года по настоящее время успешно реализуется оздоровительный проект «Здоровый малыш». </w:t>
            </w:r>
          </w:p>
          <w:p w:rsidR="00FB3A87" w:rsidRDefault="00FB3A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С 2014 года открыта группа интегрированного обучения и воспитания, в которой в этом году 3 воспитанника обучаются по программе специального образования на уровне дошкольного образования. Педагоги целенаправленно и непрерывно организуют обучение и воспитание детей, способствуют взаимодействию воспитанников с разными образовательными потребностями и возможностями, создают атмосферу </w:t>
            </w: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психоэмоционального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 xml:space="preserve"> комфорта в условиях интеграции. </w:t>
            </w:r>
          </w:p>
          <w:p w:rsidR="00FB3A87" w:rsidRDefault="00FB3A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Но, как показывает практика, организация интегрированного обучения и воспитания при определенных условиях требует целого ряда преобразований, включая конструирование, моделирование  пространственных ресурсов учреждения, создание адаптационной, </w:t>
            </w: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безбарьерной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>, образовательно-развивающей среды.</w:t>
            </w:r>
          </w:p>
          <w:p w:rsidR="00FB3A87" w:rsidRDefault="00FB3A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Дети с особенностями в развитии зачастую ранимы, обидчивы, чрезмерно эмоциональны. Им присуща нестойкость интересов, сниженная мотивация, трудности в общении с окружающими, низкая </w:t>
            </w: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саморегуляция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 xml:space="preserve"> и самоконтроль. Педагоги часто сталкиваются с нестандартным поведением ребенка (отказ идти на прогулку, участвовать в занятии, отсутствие дистанции в общении </w:t>
            </w:r>
            <w:proofErr w:type="gramStart"/>
            <w:r>
              <w:rPr>
                <w:rFonts w:ascii="Times New Roman" w:hAnsi="Times New Roman"/>
                <w:sz w:val="30"/>
                <w:szCs w:val="28"/>
              </w:rPr>
              <w:t>со</w:t>
            </w:r>
            <w:proofErr w:type="gramEnd"/>
            <w:r>
              <w:rPr>
                <w:rFonts w:ascii="Times New Roman" w:hAnsi="Times New Roman"/>
                <w:sz w:val="30"/>
                <w:szCs w:val="28"/>
              </w:rPr>
              <w:t xml:space="preserve"> взрослым). Использование традиционных методов в подобных случаях безрезультатно. Единственный способ – отвлечь внимание ребенка, найти ему интересное, активное двигательное занятие, организовать место, где бы ребенок мог получить заряд положительных эмоций в нейтральной обстановке, а также развить и реализовать свой потенциал.</w:t>
            </w: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        В условиях интегрированного обучения особое внимание к организации образовательной среды идет на пользу не только детям с особенностями в развитии, но и всем воспитанникам учреждения образования.</w:t>
            </w:r>
          </w:p>
          <w:p w:rsidR="00FB3A87" w:rsidRDefault="00FB3A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В рамках подготовки проекта </w:t>
            </w: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былоизучено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 xml:space="preserve"> мнение педагогов, медицинских работников, родителей (законных представителей воспитанников), о необходимости создания инклюзивной среды в учреждении образования. Наша идея получила полную поддержку от респондентов.</w:t>
            </w:r>
          </w:p>
          <w:p w:rsidR="00FB3A87" w:rsidRDefault="00FB3A87">
            <w:pPr>
              <w:spacing w:after="0" w:line="240" w:lineRule="auto"/>
              <w:ind w:firstLine="709"/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Таким образом, реализация данного проекта поможет воспитанникам с особыми образовательными потребностями более полноценно реализовать свой потенциал в условиях санаторного дошкольного учреждения. Кроме того, вместе с детьми с особенностями психофизического развития все воспитанники смогут пользоваться этим уникальным ресурсом, что еще раз подтверждает идею доступности инклюзивного образования.</w:t>
            </w:r>
          </w:p>
        </w:tc>
      </w:tr>
      <w:tr w:rsidR="00FB3A87" w:rsidTr="00FB3A8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lastRenderedPageBreak/>
              <w:t>5.</w:t>
            </w:r>
            <w:r>
              <w:rPr>
                <w:rFonts w:ascii="Times New Roman" w:hAnsi="Times New Roman"/>
                <w:sz w:val="30"/>
              </w:rPr>
              <w:t xml:space="preserve"> Цель проекта: </w:t>
            </w:r>
            <w:r>
              <w:rPr>
                <w:rFonts w:ascii="Times New Roman" w:hAnsi="Times New Roman"/>
                <w:sz w:val="30"/>
                <w:szCs w:val="28"/>
              </w:rPr>
              <w:t xml:space="preserve">создание инклюзивной среды, формирование </w:t>
            </w: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безбарьерного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>, многофункционального пространства для детей с разными физическими и интеллектуальными возможностями, снятие социальных и психологических барьеров.</w:t>
            </w:r>
          </w:p>
        </w:tc>
      </w:tr>
      <w:tr w:rsidR="00FB3A87" w:rsidTr="00FB3A8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6. Задачи, планируемые к выполнению в рамках реализации проекта:</w:t>
            </w:r>
          </w:p>
          <w:p w:rsidR="00FB3A87" w:rsidRDefault="00FB3A8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создание пространственных ресурсов в виде 6 развивающих оздоровительных уголков («Островки надежды») в основных местах пребывания детей с особенностями психофизического развития: в группе, кабинете учителя-дефектолога, кабинете педагога-психолога, в физкультурном зале, в отделении медицинской реабилитации, на территории учреждения образования;</w:t>
            </w:r>
          </w:p>
          <w:p w:rsidR="00FB3A87" w:rsidRDefault="00FB3A8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пополнение предметных ресурсов посредством приобретения игровых модулей, физкультурного оборудования, медицинских аппаратов, развивающего дидактического материала</w:t>
            </w:r>
          </w:p>
          <w:p w:rsidR="00FB3A87" w:rsidRDefault="00FB3A8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максимальное использование имеющегося положительного опыта в реализации идеи инклюзивного образования;</w:t>
            </w:r>
          </w:p>
          <w:p w:rsidR="00FB3A87" w:rsidRDefault="00FB3A8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выявление и раскрытие возможностей детей с особенностями психофизического развития, формирование их социального опыта через оздоровление, сенсомоторное, когнитивное, социально-эмоциональное развитие;</w:t>
            </w:r>
          </w:p>
          <w:p w:rsidR="00FB3A87" w:rsidRDefault="00FB3A8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разработка и внедрение моделей интеграционных форм работы с детьми с особенностями психофизического развития;</w:t>
            </w:r>
          </w:p>
          <w:p w:rsidR="00FB3A87" w:rsidRDefault="00FB3A87">
            <w:pPr>
              <w:pStyle w:val="a3"/>
              <w:spacing w:after="0" w:line="240" w:lineRule="auto"/>
              <w:ind w:left="0" w:firstLine="709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формирование толерантного отношения к детям с особенностями психофизического развития.</w:t>
            </w:r>
          </w:p>
        </w:tc>
      </w:tr>
      <w:tr w:rsidR="00FB3A87" w:rsidTr="00FB3A8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7. Целевая группа:</w:t>
            </w:r>
            <w:r>
              <w:rPr>
                <w:rFonts w:ascii="Times New Roman" w:hAnsi="Times New Roman"/>
                <w:sz w:val="30"/>
                <w:szCs w:val="28"/>
              </w:rPr>
              <w:t xml:space="preserve"> дети с особенностями психофизического развития государственного учреждения образования «Санаторный детский сад </w:t>
            </w:r>
            <w:proofErr w:type="gramStart"/>
            <w:r>
              <w:rPr>
                <w:rFonts w:ascii="Times New Roman" w:hAnsi="Times New Roman"/>
                <w:sz w:val="30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30"/>
                <w:szCs w:val="28"/>
              </w:rPr>
              <w:t> Сморгони»</w:t>
            </w:r>
          </w:p>
        </w:tc>
      </w:tr>
      <w:tr w:rsidR="00FB3A87" w:rsidTr="00FB3A87">
        <w:tc>
          <w:tcPr>
            <w:tcW w:w="95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rPr>
                <w:rFonts w:ascii="Times New Roman" w:hAnsi="Times New Roman"/>
                <w:sz w:val="30"/>
              </w:rPr>
            </w:pPr>
            <w:r>
              <w:rPr>
                <w:rFonts w:ascii="Times New Roman" w:hAnsi="Times New Roman"/>
                <w:sz w:val="30"/>
              </w:rPr>
              <w:t>8. Краткое описание мероприятий в рамках проекта:</w:t>
            </w:r>
          </w:p>
        </w:tc>
      </w:tr>
      <w:tr w:rsidR="00FB3A87" w:rsidTr="00FB3A8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№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Мероприятия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Сроки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Отметка о выполнении</w:t>
            </w:r>
          </w:p>
        </w:tc>
      </w:tr>
      <w:tr w:rsidR="00FB3A87" w:rsidTr="00FB3A8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1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Изучение мнения педагогов, медицинских работников учреждения образования, родителей (законных представителей воспитанников), о создании инклюзивной среды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сентябрь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выполнено</w:t>
            </w:r>
          </w:p>
        </w:tc>
      </w:tr>
      <w:tr w:rsidR="00FB3A87" w:rsidTr="00FB3A8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2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Изучение ресурсного обеспечения учреждения образования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октябрь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выполнено</w:t>
            </w:r>
          </w:p>
        </w:tc>
      </w:tr>
      <w:tr w:rsidR="00FB3A87" w:rsidTr="00FB3A8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3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Разработка плана-схемы расположения </w:t>
            </w: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развивающе-оздоровительных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 xml:space="preserve"> уголков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октябрь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выполнено</w:t>
            </w:r>
          </w:p>
        </w:tc>
      </w:tr>
      <w:tr w:rsidR="00FB3A87" w:rsidTr="00FB3A8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4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Проведение подготовительных работ:</w:t>
            </w:r>
          </w:p>
          <w:p w:rsidR="00FB3A87" w:rsidRDefault="00FB3A87">
            <w:pPr>
              <w:pStyle w:val="a3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подготовка мест для </w:t>
            </w: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развивающе-</w:t>
            </w:r>
            <w:r>
              <w:rPr>
                <w:rFonts w:ascii="Times New Roman" w:hAnsi="Times New Roman"/>
                <w:sz w:val="30"/>
                <w:szCs w:val="28"/>
              </w:rPr>
              <w:lastRenderedPageBreak/>
              <w:t>оздоровительныхуголков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 xml:space="preserve"> «Островки надежды» в группе, в кабинете учителя-дефектолога, педагога-психолога;</w:t>
            </w:r>
          </w:p>
          <w:p w:rsidR="00FB3A87" w:rsidRDefault="00FB3A87">
            <w:pPr>
              <w:pStyle w:val="a3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подготовка места для </w:t>
            </w: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развивающе-оздоровительного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 xml:space="preserve"> уголка в физкультурном зале;</w:t>
            </w:r>
          </w:p>
          <w:p w:rsidR="00FB3A87" w:rsidRDefault="00FB3A87">
            <w:pPr>
              <w:pStyle w:val="a3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подготовка места для оборудования </w:t>
            </w: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безбарьерной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 xml:space="preserve"> игровой площадки на территории учреждения образования;</w:t>
            </w:r>
          </w:p>
          <w:p w:rsidR="00FB3A87" w:rsidRDefault="00FB3A87">
            <w:pPr>
              <w:pStyle w:val="a3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подготовка мест для установки аппаратов физиотерапии в отделении медицинской реабилитации и группах;</w:t>
            </w:r>
          </w:p>
          <w:p w:rsidR="00FB3A87" w:rsidRDefault="00FB3A87">
            <w:pPr>
              <w:pStyle w:val="a3"/>
              <w:spacing w:after="0" w:line="240" w:lineRule="auto"/>
              <w:ind w:left="0" w:firstLine="317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приобретение необходимого оборудования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март</w:t>
            </w: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март</w:t>
            </w: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апрель</w:t>
            </w: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апрель</w:t>
            </w: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май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FB3A87" w:rsidTr="00FB3A8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lastRenderedPageBreak/>
              <w:t>5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Оборудование </w:t>
            </w: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развивающе-оздоровительного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 xml:space="preserve"> уголка в группе:</w:t>
            </w:r>
          </w:p>
          <w:p w:rsidR="00FB3A87" w:rsidRDefault="00FB3A87">
            <w:pPr>
              <w:pStyle w:val="a3"/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тактильная обучающая панель </w:t>
            </w:r>
            <w:r>
              <w:rPr>
                <w:rFonts w:ascii="Times New Roman" w:eastAsia="Times New Roman" w:hAnsi="Times New Roman"/>
                <w:sz w:val="30"/>
                <w:szCs w:val="20"/>
                <w:bdr w:val="none" w:sz="0" w:space="0" w:color="auto" w:frame="1"/>
              </w:rPr>
              <w:t>–</w:t>
            </w:r>
            <w:r>
              <w:rPr>
                <w:rFonts w:ascii="Times New Roman" w:hAnsi="Times New Roman"/>
                <w:sz w:val="30"/>
                <w:szCs w:val="28"/>
              </w:rPr>
              <w:t>850,0 руб.;</w:t>
            </w:r>
          </w:p>
          <w:p w:rsidR="00FB3A87" w:rsidRDefault="002F48A1">
            <w:pPr>
              <w:pStyle w:val="a3"/>
              <w:shd w:val="clear" w:color="auto" w:fill="FFFFFF"/>
              <w:spacing w:after="0" w:line="240" w:lineRule="auto"/>
              <w:ind w:left="33" w:firstLine="284"/>
              <w:rPr>
                <w:rFonts w:ascii="Times New Roman" w:eastAsia="Times New Roman" w:hAnsi="Times New Roman"/>
                <w:sz w:val="30"/>
                <w:szCs w:val="20"/>
                <w:bdr w:val="none" w:sz="0" w:space="0" w:color="auto" w:frame="1"/>
              </w:rPr>
            </w:pPr>
            <w:hyperlink r:id="rId9" w:history="1">
              <w:r w:rsidR="00FB3A87">
                <w:rPr>
                  <w:rStyle w:val="a4"/>
                  <w:rFonts w:ascii="Times New Roman" w:eastAsia="Times New Roman" w:hAnsi="Times New Roman"/>
                  <w:color w:val="auto"/>
                  <w:sz w:val="30"/>
                  <w:szCs w:val="20"/>
                  <w:u w:val="none"/>
                  <w:bdr w:val="none" w:sz="0" w:space="0" w:color="auto" w:frame="1"/>
                </w:rPr>
                <w:t>уникальный детский развивающий автомобиль BUSYCAR</w:t>
              </w:r>
            </w:hyperlink>
            <w:r w:rsidR="00FB3A87">
              <w:rPr>
                <w:rFonts w:ascii="Times New Roman" w:eastAsia="Times New Roman" w:hAnsi="Times New Roman"/>
                <w:sz w:val="30"/>
                <w:szCs w:val="20"/>
                <w:bdr w:val="none" w:sz="0" w:space="0" w:color="auto" w:frame="1"/>
              </w:rPr>
              <w:t xml:space="preserve"> – 1000,0 руб.;</w:t>
            </w:r>
          </w:p>
          <w:p w:rsidR="00FB3A87" w:rsidRDefault="00FB3A87">
            <w:pPr>
              <w:pStyle w:val="a3"/>
              <w:shd w:val="clear" w:color="auto" w:fill="FFFFFF"/>
              <w:spacing w:after="0" w:line="240" w:lineRule="auto"/>
              <w:ind w:left="33" w:firstLine="284"/>
              <w:rPr>
                <w:rFonts w:ascii="Times New Roman" w:eastAsia="Times New Roman" w:hAnsi="Times New Roman"/>
                <w:sz w:val="3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30"/>
                <w:szCs w:val="20"/>
                <w:bdr w:val="none" w:sz="0" w:space="0" w:color="auto" w:frame="1"/>
              </w:rPr>
              <w:t>мягкое напольное покрытие – 220,0 руб.;</w:t>
            </w:r>
          </w:p>
          <w:p w:rsidR="00FB3A87" w:rsidRDefault="00FB3A87">
            <w:pPr>
              <w:pStyle w:val="a3"/>
              <w:shd w:val="clear" w:color="auto" w:fill="FFFFFF"/>
              <w:spacing w:after="0" w:line="240" w:lineRule="auto"/>
              <w:ind w:left="33" w:firstLine="284"/>
              <w:rPr>
                <w:rFonts w:ascii="Times New Roman" w:eastAsia="Times New Roman" w:hAnsi="Times New Roman"/>
                <w:sz w:val="3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30"/>
                <w:szCs w:val="20"/>
                <w:bdr w:val="none" w:sz="0" w:space="0" w:color="auto" w:frame="1"/>
              </w:rPr>
              <w:t>дидактический модуль «Солнышко» - 105,0 руб.;</w:t>
            </w:r>
          </w:p>
          <w:p w:rsidR="00FB3A87" w:rsidRDefault="00FB3A87">
            <w:pPr>
              <w:pStyle w:val="a3"/>
              <w:shd w:val="clear" w:color="auto" w:fill="FFFFFF"/>
              <w:spacing w:after="0" w:line="240" w:lineRule="auto"/>
              <w:ind w:left="33" w:firstLine="284"/>
              <w:rPr>
                <w:rFonts w:ascii="Times New Roman" w:eastAsia="Times New Roman" w:hAnsi="Times New Roman"/>
                <w:sz w:val="3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30"/>
                <w:szCs w:val="20"/>
                <w:bdr w:val="none" w:sz="0" w:space="0" w:color="auto" w:frame="1"/>
              </w:rPr>
              <w:t>мягкий уголок игровой – 505,0 руб.;</w:t>
            </w:r>
          </w:p>
          <w:p w:rsidR="00FB3A87" w:rsidRDefault="00FB3A87">
            <w:pPr>
              <w:pStyle w:val="a3"/>
              <w:shd w:val="clear" w:color="auto" w:fill="FFFFFF"/>
              <w:spacing w:after="0" w:line="240" w:lineRule="auto"/>
              <w:ind w:left="33" w:firstLine="284"/>
              <w:rPr>
                <w:rFonts w:ascii="Times New Roman" w:eastAsia="Times New Roman" w:hAnsi="Times New Roman"/>
                <w:sz w:val="30"/>
                <w:szCs w:val="20"/>
                <w:bdr w:val="none" w:sz="0" w:space="0" w:color="auto" w:frame="1"/>
              </w:rPr>
            </w:pPr>
            <w:r>
              <w:rPr>
                <w:rFonts w:ascii="Times New Roman" w:eastAsia="Times New Roman" w:hAnsi="Times New Roman"/>
                <w:sz w:val="30"/>
                <w:szCs w:val="20"/>
                <w:bdr w:val="none" w:sz="0" w:space="0" w:color="auto" w:frame="1"/>
              </w:rPr>
              <w:t>мягкий модуль «Домик» –1 550,0 руб.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июнь</w:t>
            </w: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FB3A87" w:rsidTr="00FB3A8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6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Оборудование </w:t>
            </w: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развивающе-оздоровительного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 xml:space="preserve"> уголка в кабинете учителя-дефектолога:</w:t>
            </w:r>
          </w:p>
          <w:p w:rsidR="00FB3A87" w:rsidRDefault="00FB3A87">
            <w:pPr>
              <w:pStyle w:val="a3"/>
              <w:shd w:val="clear" w:color="auto" w:fill="FFFFFF"/>
              <w:spacing w:after="0" w:line="240" w:lineRule="auto"/>
              <w:ind w:left="0" w:firstLine="284"/>
              <w:textAlignment w:val="top"/>
              <w:outlineLvl w:val="0"/>
              <w:rPr>
                <w:rFonts w:ascii="Times New Roman" w:eastAsia="Times New Roman" w:hAnsi="Times New Roman"/>
                <w:kern w:val="36"/>
                <w:sz w:val="30"/>
                <w:szCs w:val="36"/>
              </w:rPr>
            </w:pPr>
            <w:r>
              <w:rPr>
                <w:rFonts w:ascii="Times New Roman" w:eastAsia="Times New Roman" w:hAnsi="Times New Roman"/>
                <w:kern w:val="36"/>
                <w:sz w:val="30"/>
                <w:szCs w:val="36"/>
              </w:rPr>
              <w:t>акустическая тактильная панель RT005 – 1004,0 руб.;</w:t>
            </w:r>
          </w:p>
          <w:p w:rsidR="00FB3A87" w:rsidRDefault="00FB3A87">
            <w:pPr>
              <w:pStyle w:val="a3"/>
              <w:shd w:val="clear" w:color="auto" w:fill="FFFFFF"/>
              <w:spacing w:after="0" w:line="240" w:lineRule="auto"/>
              <w:ind w:left="0" w:firstLine="284"/>
              <w:textAlignment w:val="top"/>
              <w:outlineLvl w:val="0"/>
              <w:rPr>
                <w:rFonts w:ascii="Times New Roman" w:eastAsia="Times New Roman" w:hAnsi="Times New Roman"/>
                <w:kern w:val="36"/>
                <w:sz w:val="30"/>
                <w:szCs w:val="36"/>
              </w:rPr>
            </w:pPr>
            <w:proofErr w:type="spellStart"/>
            <w:r>
              <w:rPr>
                <w:rFonts w:ascii="Times New Roman" w:eastAsia="Times New Roman" w:hAnsi="Times New Roman"/>
                <w:kern w:val="36"/>
                <w:sz w:val="30"/>
                <w:szCs w:val="36"/>
              </w:rPr>
              <w:t>стигис</w:t>
            </w:r>
            <w:proofErr w:type="spellEnd"/>
            <w:r>
              <w:rPr>
                <w:rFonts w:ascii="Times New Roman" w:eastAsia="Times New Roman" w:hAnsi="Times New Roman"/>
                <w:kern w:val="36"/>
                <w:sz w:val="30"/>
                <w:szCs w:val="36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/>
                <w:kern w:val="36"/>
                <w:sz w:val="30"/>
                <w:szCs w:val="36"/>
              </w:rPr>
              <w:t>фланелеграф</w:t>
            </w:r>
            <w:proofErr w:type="spellEnd"/>
            <w:r>
              <w:rPr>
                <w:rFonts w:ascii="Times New Roman" w:eastAsia="Times New Roman" w:hAnsi="Times New Roman"/>
                <w:kern w:val="36"/>
                <w:sz w:val="30"/>
                <w:szCs w:val="36"/>
              </w:rPr>
              <w:t>) – 25,0 руб.;</w:t>
            </w:r>
          </w:p>
          <w:p w:rsidR="00FB3A87" w:rsidRDefault="00FB3A87">
            <w:pPr>
              <w:pStyle w:val="a3"/>
              <w:shd w:val="clear" w:color="auto" w:fill="FFFFFF"/>
              <w:spacing w:after="0" w:line="240" w:lineRule="auto"/>
              <w:ind w:left="0" w:firstLine="284"/>
              <w:textAlignment w:val="top"/>
              <w:outlineLvl w:val="0"/>
              <w:rPr>
                <w:rFonts w:ascii="Times New Roman" w:eastAsia="Times New Roman" w:hAnsi="Times New Roman"/>
                <w:kern w:val="36"/>
                <w:sz w:val="30"/>
                <w:szCs w:val="36"/>
              </w:rPr>
            </w:pPr>
            <w:r>
              <w:rPr>
                <w:rFonts w:ascii="Times New Roman" w:eastAsia="Times New Roman" w:hAnsi="Times New Roman"/>
                <w:kern w:val="36"/>
                <w:sz w:val="30"/>
                <w:szCs w:val="36"/>
              </w:rPr>
              <w:t xml:space="preserve">кресло для релаксации « Капля средняя» </w:t>
            </w:r>
            <w:r>
              <w:rPr>
                <w:rFonts w:ascii="Times New Roman" w:eastAsia="Times New Roman" w:hAnsi="Times New Roman"/>
                <w:sz w:val="30"/>
                <w:szCs w:val="20"/>
                <w:bdr w:val="none" w:sz="0" w:space="0" w:color="auto" w:frame="1"/>
              </w:rPr>
              <w:t>–</w:t>
            </w:r>
            <w:r>
              <w:rPr>
                <w:rFonts w:ascii="Times New Roman" w:eastAsia="Times New Roman" w:hAnsi="Times New Roman"/>
                <w:kern w:val="36"/>
                <w:sz w:val="30"/>
                <w:szCs w:val="36"/>
              </w:rPr>
              <w:t xml:space="preserve"> 272,21 руб.;</w:t>
            </w:r>
          </w:p>
          <w:p w:rsidR="00FB3A87" w:rsidRDefault="00FB3A87">
            <w:pPr>
              <w:pStyle w:val="a3"/>
              <w:shd w:val="clear" w:color="auto" w:fill="FFFFFF"/>
              <w:spacing w:after="0" w:line="240" w:lineRule="auto"/>
              <w:ind w:left="0" w:firstLine="284"/>
              <w:textAlignment w:val="top"/>
              <w:outlineLvl w:val="0"/>
              <w:rPr>
                <w:rFonts w:ascii="Times New Roman" w:eastAsia="Times New Roman" w:hAnsi="Times New Roman"/>
                <w:kern w:val="36"/>
                <w:sz w:val="30"/>
                <w:szCs w:val="36"/>
              </w:rPr>
            </w:pPr>
            <w:r>
              <w:rPr>
                <w:rFonts w:ascii="Times New Roman" w:eastAsia="Times New Roman" w:hAnsi="Times New Roman"/>
                <w:kern w:val="36"/>
                <w:sz w:val="30"/>
                <w:szCs w:val="36"/>
              </w:rPr>
              <w:t xml:space="preserve">обучающая двухсторонняя доска </w:t>
            </w:r>
            <w:r>
              <w:rPr>
                <w:rFonts w:ascii="Times New Roman" w:eastAsia="Times New Roman" w:hAnsi="Times New Roman"/>
                <w:sz w:val="30"/>
                <w:szCs w:val="20"/>
                <w:bdr w:val="none" w:sz="0" w:space="0" w:color="auto" w:frame="1"/>
              </w:rPr>
              <w:t xml:space="preserve">– </w:t>
            </w:r>
            <w:r>
              <w:rPr>
                <w:rFonts w:ascii="Times New Roman" w:eastAsia="Times New Roman" w:hAnsi="Times New Roman"/>
                <w:kern w:val="36"/>
                <w:sz w:val="30"/>
                <w:szCs w:val="36"/>
              </w:rPr>
              <w:t>60,0 руб.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июнь</w:t>
            </w: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FB3A87" w:rsidTr="00FB3A8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7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Оборудование </w:t>
            </w: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развивающе-оздоровительного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 xml:space="preserve"> уголка в кабинете педагога-психолога:</w:t>
            </w:r>
          </w:p>
          <w:p w:rsidR="00FB3A87" w:rsidRDefault="00FB3A87">
            <w:pPr>
              <w:pStyle w:val="a3"/>
              <w:shd w:val="clear" w:color="auto" w:fill="FFFFFF"/>
              <w:spacing w:after="0" w:line="240" w:lineRule="auto"/>
              <w:ind w:left="0" w:firstLine="317"/>
              <w:textAlignment w:val="top"/>
              <w:outlineLvl w:val="0"/>
              <w:rPr>
                <w:rFonts w:ascii="Times New Roman" w:eastAsia="Times New Roman" w:hAnsi="Times New Roman"/>
                <w:kern w:val="36"/>
                <w:sz w:val="30"/>
                <w:szCs w:val="36"/>
              </w:rPr>
            </w:pPr>
            <w:r>
              <w:rPr>
                <w:rFonts w:ascii="Times New Roman" w:eastAsia="Times New Roman" w:hAnsi="Times New Roman"/>
                <w:kern w:val="36"/>
                <w:sz w:val="30"/>
                <w:szCs w:val="36"/>
              </w:rPr>
              <w:t xml:space="preserve">кресло для релаксации « Капля средняя» </w:t>
            </w:r>
            <w:r>
              <w:rPr>
                <w:rFonts w:ascii="Times New Roman" w:eastAsia="Times New Roman" w:hAnsi="Times New Roman"/>
                <w:sz w:val="30"/>
                <w:szCs w:val="20"/>
                <w:bdr w:val="none" w:sz="0" w:space="0" w:color="auto" w:frame="1"/>
              </w:rPr>
              <w:t>–</w:t>
            </w:r>
            <w:r>
              <w:rPr>
                <w:rFonts w:ascii="Times New Roman" w:eastAsia="Times New Roman" w:hAnsi="Times New Roman"/>
                <w:kern w:val="36"/>
                <w:sz w:val="30"/>
                <w:szCs w:val="36"/>
              </w:rPr>
              <w:t xml:space="preserve"> 272,21 руб.;</w:t>
            </w:r>
          </w:p>
          <w:p w:rsidR="00FB3A87" w:rsidRDefault="00FB3A87">
            <w:pPr>
              <w:pStyle w:val="a3"/>
              <w:shd w:val="clear" w:color="auto" w:fill="FFFFFF"/>
              <w:spacing w:after="0" w:line="240" w:lineRule="auto"/>
              <w:ind w:left="0" w:firstLine="317"/>
              <w:textAlignment w:val="top"/>
              <w:outlineLvl w:val="0"/>
              <w:rPr>
                <w:rFonts w:ascii="Times New Roman" w:eastAsia="Times New Roman" w:hAnsi="Times New Roman"/>
                <w:kern w:val="36"/>
                <w:sz w:val="30"/>
                <w:szCs w:val="36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световой столик на растущих ножках -280,0 руб.</w:t>
            </w:r>
            <w:r>
              <w:rPr>
                <w:rFonts w:ascii="Times New Roman" w:eastAsia="Times New Roman" w:hAnsi="Times New Roman"/>
                <w:kern w:val="36"/>
                <w:sz w:val="30"/>
                <w:szCs w:val="36"/>
              </w:rPr>
              <w:t>;</w:t>
            </w:r>
          </w:p>
          <w:p w:rsidR="00FB3A87" w:rsidRDefault="00FB3A87">
            <w:pPr>
              <w:pStyle w:val="a3"/>
              <w:shd w:val="clear" w:color="auto" w:fill="FFFFFF"/>
              <w:spacing w:after="0" w:line="240" w:lineRule="auto"/>
              <w:ind w:left="0" w:firstLine="317"/>
              <w:textAlignment w:val="top"/>
              <w:outlineLvl w:val="0"/>
              <w:rPr>
                <w:rFonts w:ascii="Times New Roman" w:eastAsia="Times New Roman" w:hAnsi="Times New Roman"/>
                <w:kern w:val="36"/>
                <w:sz w:val="30"/>
                <w:szCs w:val="36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lastRenderedPageBreak/>
              <w:t xml:space="preserve">колесо спецэффектов твердое «Космос» </w:t>
            </w:r>
            <w:r>
              <w:rPr>
                <w:rFonts w:ascii="Times New Roman" w:eastAsia="Times New Roman" w:hAnsi="Times New Roman"/>
                <w:sz w:val="30"/>
                <w:szCs w:val="20"/>
                <w:bdr w:val="none" w:sz="0" w:space="0" w:color="auto" w:frame="1"/>
              </w:rPr>
              <w:t>–</w:t>
            </w:r>
            <w:r>
              <w:rPr>
                <w:rFonts w:ascii="Times New Roman" w:hAnsi="Times New Roman"/>
                <w:sz w:val="30"/>
                <w:szCs w:val="28"/>
              </w:rPr>
              <w:t xml:space="preserve"> 219,75 руб.</w:t>
            </w:r>
            <w:r>
              <w:rPr>
                <w:rFonts w:ascii="Times New Roman" w:eastAsia="Times New Roman" w:hAnsi="Times New Roman"/>
                <w:kern w:val="36"/>
                <w:sz w:val="30"/>
                <w:szCs w:val="36"/>
              </w:rPr>
              <w:t>;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lastRenderedPageBreak/>
              <w:t>июль</w:t>
            </w: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FB3A87" w:rsidTr="00FB3A8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lastRenderedPageBreak/>
              <w:t>8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Размещение физиотерапевтического оборудования </w:t>
            </w: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вотделении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 xml:space="preserve"> медицинской реабилитации:</w:t>
            </w:r>
          </w:p>
          <w:p w:rsidR="00FB3A87" w:rsidRDefault="00FB3A87">
            <w:pPr>
              <w:pStyle w:val="a3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комплект оборудования для приготовления кислородных коктейлей – 2 800,0 руб.</w:t>
            </w:r>
          </w:p>
          <w:p w:rsidR="00FB3A87" w:rsidRDefault="00FB3A87">
            <w:pPr>
              <w:spacing w:after="0" w:line="240" w:lineRule="auto"/>
              <w:ind w:firstLine="318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Размещение физиотерапевтического оборудования в группах:</w:t>
            </w:r>
          </w:p>
          <w:p w:rsidR="00FB3A87" w:rsidRDefault="00FB3A87">
            <w:pPr>
              <w:pStyle w:val="a3"/>
              <w:spacing w:after="0" w:line="240" w:lineRule="auto"/>
              <w:ind w:left="0" w:firstLine="318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ионизаторы-очистители воздуха(5 шт.) – 1050,0 руб.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июль</w:t>
            </w: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FB3A87" w:rsidTr="00FB3A8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9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Оборудование </w:t>
            </w: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уголкаразвивающе-оздоровительного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 xml:space="preserve"> уголка по </w:t>
            </w: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эрготерапии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 xml:space="preserve"> в физкультурном зале:</w:t>
            </w:r>
          </w:p>
          <w:p w:rsidR="00FB3A87" w:rsidRDefault="00FB3A87">
            <w:pPr>
              <w:pStyle w:val="a3"/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фотообои на стену </w:t>
            </w:r>
            <w:r>
              <w:rPr>
                <w:rFonts w:ascii="Times New Roman" w:eastAsia="Times New Roman" w:hAnsi="Times New Roman"/>
                <w:sz w:val="30"/>
                <w:szCs w:val="20"/>
                <w:bdr w:val="none" w:sz="0" w:space="0" w:color="auto" w:frame="1"/>
              </w:rPr>
              <w:t xml:space="preserve">– </w:t>
            </w:r>
            <w:r>
              <w:rPr>
                <w:rFonts w:ascii="Times New Roman" w:hAnsi="Times New Roman"/>
                <w:sz w:val="30"/>
                <w:szCs w:val="28"/>
              </w:rPr>
              <w:t>250, 0 руб.;</w:t>
            </w:r>
          </w:p>
          <w:p w:rsidR="00FB3A87" w:rsidRDefault="00FB3A87">
            <w:pPr>
              <w:pStyle w:val="a3"/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мягкий модуль «Кольцо» </w:t>
            </w:r>
            <w:r>
              <w:rPr>
                <w:rFonts w:ascii="Times New Roman" w:eastAsia="Times New Roman" w:hAnsi="Times New Roman"/>
                <w:sz w:val="30"/>
                <w:szCs w:val="20"/>
                <w:bdr w:val="none" w:sz="0" w:space="0" w:color="auto" w:frame="1"/>
              </w:rPr>
              <w:t xml:space="preserve">– </w:t>
            </w:r>
            <w:r>
              <w:rPr>
                <w:rFonts w:ascii="Times New Roman" w:hAnsi="Times New Roman"/>
                <w:sz w:val="30"/>
                <w:szCs w:val="28"/>
              </w:rPr>
              <w:t>296,0 руб.;</w:t>
            </w:r>
          </w:p>
          <w:p w:rsidR="00FB3A87" w:rsidRDefault="00FB3A87">
            <w:pPr>
              <w:pStyle w:val="a3"/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мягкий модуль «Дорожка» </w:t>
            </w:r>
            <w:r>
              <w:rPr>
                <w:rFonts w:ascii="Times New Roman" w:eastAsia="Times New Roman" w:hAnsi="Times New Roman"/>
                <w:sz w:val="30"/>
                <w:szCs w:val="20"/>
                <w:bdr w:val="none" w:sz="0" w:space="0" w:color="auto" w:frame="1"/>
              </w:rPr>
              <w:t xml:space="preserve">– </w:t>
            </w:r>
            <w:r>
              <w:rPr>
                <w:rFonts w:ascii="Times New Roman" w:hAnsi="Times New Roman"/>
                <w:sz w:val="30"/>
                <w:szCs w:val="28"/>
              </w:rPr>
              <w:t>221,0 руб.;</w:t>
            </w:r>
          </w:p>
          <w:p w:rsidR="00FB3A87" w:rsidRDefault="00FB3A87">
            <w:pPr>
              <w:pStyle w:val="a3"/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сухой угловой бассейн – 537,0 руб.;</w:t>
            </w:r>
          </w:p>
          <w:p w:rsidR="00FB3A87" w:rsidRDefault="00FB3A87">
            <w:pPr>
              <w:pStyle w:val="a3"/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гимнастический комплекс «Самсон 1622» </w:t>
            </w:r>
            <w:r>
              <w:rPr>
                <w:rFonts w:ascii="Times New Roman" w:eastAsia="Times New Roman" w:hAnsi="Times New Roman"/>
                <w:sz w:val="30"/>
                <w:szCs w:val="20"/>
                <w:bdr w:val="none" w:sz="0" w:space="0" w:color="auto" w:frame="1"/>
              </w:rPr>
              <w:t>–</w:t>
            </w:r>
            <w:r>
              <w:rPr>
                <w:rFonts w:ascii="Times New Roman" w:hAnsi="Times New Roman"/>
                <w:sz w:val="30"/>
                <w:szCs w:val="28"/>
              </w:rPr>
              <w:t xml:space="preserve"> 443,0 руб.;</w:t>
            </w:r>
          </w:p>
          <w:p w:rsidR="00FB3A87" w:rsidRDefault="00FB3A87">
            <w:pPr>
              <w:pStyle w:val="a3"/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батут с поручнем – 258,0 руб.;</w:t>
            </w:r>
          </w:p>
          <w:p w:rsidR="00FB3A87" w:rsidRDefault="00FB3A87">
            <w:pPr>
              <w:pStyle w:val="a3"/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тренажер «Воздушный ходок» </w:t>
            </w:r>
            <w:r>
              <w:rPr>
                <w:rFonts w:ascii="Times New Roman" w:eastAsia="Times New Roman" w:hAnsi="Times New Roman"/>
                <w:sz w:val="30"/>
                <w:szCs w:val="20"/>
                <w:bdr w:val="none" w:sz="0" w:space="0" w:color="auto" w:frame="1"/>
              </w:rPr>
              <w:t>–</w:t>
            </w:r>
            <w:r>
              <w:rPr>
                <w:rFonts w:ascii="Times New Roman" w:hAnsi="Times New Roman"/>
                <w:sz w:val="30"/>
                <w:szCs w:val="28"/>
              </w:rPr>
              <w:t xml:space="preserve"> 329,0 руб.;</w:t>
            </w:r>
          </w:p>
          <w:p w:rsidR="00FB3A87" w:rsidRDefault="00FB3A87">
            <w:pPr>
              <w:pStyle w:val="a3"/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стенка для лазания «РА003» </w:t>
            </w:r>
            <w:r>
              <w:rPr>
                <w:rFonts w:ascii="Times New Roman" w:eastAsia="Times New Roman" w:hAnsi="Times New Roman"/>
                <w:sz w:val="30"/>
                <w:szCs w:val="20"/>
                <w:bdr w:val="none" w:sz="0" w:space="0" w:color="auto" w:frame="1"/>
              </w:rPr>
              <w:t>–</w:t>
            </w:r>
            <w:r>
              <w:rPr>
                <w:rFonts w:ascii="Times New Roman" w:hAnsi="Times New Roman"/>
                <w:sz w:val="30"/>
                <w:szCs w:val="28"/>
              </w:rPr>
              <w:t xml:space="preserve"> 653,0 руб.;</w:t>
            </w:r>
          </w:p>
          <w:p w:rsidR="00FB3A87" w:rsidRDefault="00FB3A87">
            <w:pPr>
              <w:pStyle w:val="a3"/>
              <w:spacing w:after="0" w:line="240" w:lineRule="auto"/>
              <w:ind w:left="33" w:firstLine="284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маты гимнастические (5 шт.) – 850,0 руб.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июль</w:t>
            </w: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FB3A87" w:rsidTr="00FB3A8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10</w:t>
            </w:r>
          </w:p>
        </w:tc>
        <w:tc>
          <w:tcPr>
            <w:tcW w:w="581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Оборудование </w:t>
            </w: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безбарьерной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 xml:space="preserve"> игровой площадки на территории:</w:t>
            </w:r>
          </w:p>
          <w:p w:rsidR="00FB3A87" w:rsidRDefault="00FB3A87">
            <w:pPr>
              <w:pStyle w:val="a3"/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  <w:lang w:val="en-US"/>
              </w:rPr>
              <w:t xml:space="preserve">Fiesta </w:t>
            </w:r>
            <w:proofErr w:type="spellStart"/>
            <w:r>
              <w:rPr>
                <w:rFonts w:ascii="Times New Roman" w:hAnsi="Times New Roman"/>
                <w:sz w:val="30"/>
                <w:szCs w:val="28"/>
                <w:lang w:val="en-US"/>
              </w:rPr>
              <w:t>Casll</w:t>
            </w:r>
            <w:proofErr w:type="spellEnd"/>
            <w:r>
              <w:rPr>
                <w:rFonts w:ascii="Times New Roman" w:hAnsi="Times New Roman"/>
                <w:sz w:val="30"/>
                <w:szCs w:val="28"/>
                <w:lang w:val="en-US"/>
              </w:rPr>
              <w:t xml:space="preserve"> II – </w:t>
            </w:r>
            <w:r>
              <w:rPr>
                <w:rFonts w:ascii="Times New Roman" w:hAnsi="Times New Roman"/>
                <w:sz w:val="30"/>
                <w:szCs w:val="28"/>
              </w:rPr>
              <w:t>8 416</w:t>
            </w:r>
            <w:proofErr w:type="gramStart"/>
            <w:r>
              <w:rPr>
                <w:rFonts w:ascii="Times New Roman" w:hAnsi="Times New Roman"/>
                <w:sz w:val="30"/>
                <w:szCs w:val="28"/>
              </w:rPr>
              <w:t>,0</w:t>
            </w:r>
            <w:proofErr w:type="gramEnd"/>
            <w:r>
              <w:rPr>
                <w:rFonts w:ascii="Times New Roman" w:hAnsi="Times New Roman"/>
                <w:sz w:val="30"/>
                <w:szCs w:val="28"/>
              </w:rPr>
              <w:t xml:space="preserve"> руб.</w:t>
            </w:r>
          </w:p>
        </w:tc>
        <w:tc>
          <w:tcPr>
            <w:tcW w:w="1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август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</w:p>
        </w:tc>
      </w:tr>
      <w:tr w:rsidR="00FB3A87" w:rsidTr="00FB3A87">
        <w:tc>
          <w:tcPr>
            <w:tcW w:w="53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11</w:t>
            </w:r>
          </w:p>
        </w:tc>
        <w:tc>
          <w:tcPr>
            <w:tcW w:w="90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Общий объем финансирования (в долларах США):  12500</w:t>
            </w:r>
          </w:p>
        </w:tc>
      </w:tr>
      <w:tr w:rsidR="00FB3A87" w:rsidTr="00FB3A87"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3A87" w:rsidRDefault="00FB3A8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Источник финансирования</w:t>
            </w:r>
          </w:p>
          <w:p w:rsidR="00FB3A87" w:rsidRDefault="00FB3A8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</w:p>
        </w:tc>
        <w:tc>
          <w:tcPr>
            <w:tcW w:w="5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Объем финансирования</w:t>
            </w:r>
          </w:p>
          <w:p w:rsidR="00FB3A87" w:rsidRDefault="00FB3A8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(в долларах США):</w:t>
            </w:r>
          </w:p>
        </w:tc>
      </w:tr>
      <w:tr w:rsidR="00FB3A87" w:rsidTr="00FB3A87"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Средства донора</w:t>
            </w:r>
          </w:p>
        </w:tc>
        <w:tc>
          <w:tcPr>
            <w:tcW w:w="5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11000</w:t>
            </w:r>
          </w:p>
        </w:tc>
      </w:tr>
      <w:tr w:rsidR="00FB3A87" w:rsidTr="00FB3A87">
        <w:tc>
          <w:tcPr>
            <w:tcW w:w="4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Софинансирование</w:t>
            </w:r>
            <w:proofErr w:type="spellEnd"/>
          </w:p>
        </w:tc>
        <w:tc>
          <w:tcPr>
            <w:tcW w:w="500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center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1500</w:t>
            </w:r>
          </w:p>
        </w:tc>
      </w:tr>
      <w:tr w:rsidR="00FB3A87" w:rsidTr="00FB3A8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12</w:t>
            </w:r>
          </w:p>
        </w:tc>
        <w:tc>
          <w:tcPr>
            <w:tcW w:w="9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 xml:space="preserve">Место реализации проекта: Гродненская область, </w:t>
            </w:r>
            <w:proofErr w:type="gramStart"/>
            <w:r>
              <w:rPr>
                <w:rFonts w:ascii="Times New Roman" w:hAnsi="Times New Roman"/>
                <w:sz w:val="30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30"/>
                <w:szCs w:val="28"/>
              </w:rPr>
              <w:t>. Сморгонь</w:t>
            </w:r>
          </w:p>
        </w:tc>
      </w:tr>
      <w:tr w:rsidR="00FB3A87" w:rsidTr="00FB3A87">
        <w:tc>
          <w:tcPr>
            <w:tcW w:w="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13</w:t>
            </w:r>
          </w:p>
        </w:tc>
        <w:tc>
          <w:tcPr>
            <w:tcW w:w="904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30"/>
                <w:szCs w:val="28"/>
              </w:rPr>
              <w:t>Е.А.Симанкова</w:t>
            </w:r>
            <w:proofErr w:type="spellEnd"/>
            <w:r>
              <w:rPr>
                <w:rFonts w:ascii="Times New Roman" w:hAnsi="Times New Roman"/>
                <w:sz w:val="30"/>
                <w:szCs w:val="28"/>
              </w:rPr>
              <w:t xml:space="preserve">, заведующий государственным учреждением образования «Санаторный детский сад </w:t>
            </w:r>
            <w:proofErr w:type="gramStart"/>
            <w:r>
              <w:rPr>
                <w:rFonts w:ascii="Times New Roman" w:hAnsi="Times New Roman"/>
                <w:sz w:val="30"/>
                <w:szCs w:val="28"/>
              </w:rPr>
              <w:t>г</w:t>
            </w:r>
            <w:proofErr w:type="gramEnd"/>
            <w:r>
              <w:rPr>
                <w:rFonts w:ascii="Times New Roman" w:hAnsi="Times New Roman"/>
                <w:sz w:val="30"/>
                <w:szCs w:val="28"/>
              </w:rPr>
              <w:t>. Сморгони»,</w:t>
            </w:r>
          </w:p>
          <w:p w:rsidR="00FB3A87" w:rsidRDefault="00FB3A87">
            <w:pPr>
              <w:spacing w:after="0" w:line="240" w:lineRule="auto"/>
              <w:jc w:val="both"/>
              <w:rPr>
                <w:rFonts w:ascii="Times New Roman" w:hAnsi="Times New Roman"/>
                <w:sz w:val="30"/>
                <w:szCs w:val="28"/>
              </w:rPr>
            </w:pPr>
            <w:r>
              <w:rPr>
                <w:rFonts w:ascii="Times New Roman" w:hAnsi="Times New Roman"/>
                <w:sz w:val="30"/>
                <w:szCs w:val="28"/>
              </w:rPr>
              <w:t>8 (01592)3 89 66; +375 (29)</w:t>
            </w:r>
            <w:r>
              <w:rPr>
                <w:rFonts w:ascii="Times New Roman" w:hAnsi="Times New Roman"/>
                <w:sz w:val="30"/>
                <w:szCs w:val="28"/>
                <w:lang w:val="en-US"/>
              </w:rPr>
              <w:t> </w:t>
            </w:r>
            <w:r>
              <w:rPr>
                <w:rFonts w:ascii="Times New Roman" w:hAnsi="Times New Roman"/>
                <w:sz w:val="30"/>
                <w:szCs w:val="28"/>
              </w:rPr>
              <w:t>8873274 (МТС)</w:t>
            </w:r>
          </w:p>
        </w:tc>
      </w:tr>
    </w:tbl>
    <w:p w:rsidR="001B400C" w:rsidRDefault="001B400C"/>
    <w:sectPr w:rsidR="001B400C" w:rsidSect="001B40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characterSpacingControl w:val="doNotCompress"/>
  <w:compat/>
  <w:rsids>
    <w:rsidRoot w:val="00FB3A87"/>
    <w:rsid w:val="001B400C"/>
    <w:rsid w:val="002F48A1"/>
    <w:rsid w:val="00C62882"/>
    <w:rsid w:val="00FB3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A87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FB3A87"/>
    <w:pPr>
      <w:ind w:left="720"/>
      <w:contextualSpacing/>
    </w:pPr>
  </w:style>
  <w:style w:type="character" w:styleId="a4">
    <w:name w:val="Hyperlink"/>
    <w:basedOn w:val="a0"/>
    <w:uiPriority w:val="99"/>
    <w:semiHidden/>
    <w:unhideWhenUsed/>
    <w:rsid w:val="00FB3A8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FB3A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FB3A87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hyperlink" Target="https://minsk.deal.by/p89422177-unikalnyj-detskij-razvivayuschij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1429</Words>
  <Characters>8146</Characters>
  <Application>Microsoft Office Word</Application>
  <DocSecurity>0</DocSecurity>
  <Lines>67</Lines>
  <Paragraphs>19</Paragraphs>
  <ScaleCrop>false</ScaleCrop>
  <Company>Reanimator Extreme Edition</Company>
  <LinksUpToDate>false</LinksUpToDate>
  <CharactersWithSpaces>9556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dcterms:created xsi:type="dcterms:W3CDTF">2024-11-25T19:20:00Z</dcterms:created>
  <dcterms:modified xsi:type="dcterms:W3CDTF">2024-11-25T19:21:00Z</dcterms:modified>
</cp:coreProperties>
</file>