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370" w:rsidRPr="0036349A" w:rsidRDefault="009A2AAC" w:rsidP="0019737B">
      <w:pPr>
        <w:shd w:val="clear" w:color="auto" w:fill="FFFFFF"/>
        <w:spacing w:after="0" w:line="240" w:lineRule="auto"/>
        <w:ind w:firstLine="709"/>
        <w:jc w:val="both"/>
        <w:rPr>
          <w:rStyle w:val="word-wrapper"/>
          <w:rFonts w:ascii="Times New Roman" w:hAnsi="Times New Roman" w:cs="Times New Roman"/>
          <w:b/>
          <w:bCs/>
          <w:sz w:val="30"/>
          <w:szCs w:val="30"/>
          <w:shd w:val="clear" w:color="auto" w:fill="FFFFFF"/>
        </w:rPr>
      </w:pPr>
      <w:r w:rsidRPr="0036349A">
        <w:rPr>
          <w:rStyle w:val="word-wrapper"/>
          <w:rFonts w:ascii="Times New Roman" w:hAnsi="Times New Roman" w:cs="Times New Roman"/>
          <w:b/>
          <w:bCs/>
          <w:sz w:val="30"/>
          <w:szCs w:val="30"/>
          <w:shd w:val="clear" w:color="auto" w:fill="FFFFFF"/>
        </w:rPr>
        <w:t>Требования</w:t>
      </w:r>
      <w:r w:rsidR="00F81B6F" w:rsidRPr="0036349A">
        <w:rPr>
          <w:rStyle w:val="word-wrapper"/>
          <w:rFonts w:ascii="Times New Roman" w:hAnsi="Times New Roman" w:cs="Times New Roman"/>
          <w:b/>
          <w:bCs/>
          <w:sz w:val="30"/>
          <w:szCs w:val="30"/>
          <w:shd w:val="clear" w:color="auto" w:fill="FFFFFF"/>
        </w:rPr>
        <w:t xml:space="preserve"> к </w:t>
      </w:r>
      <w:r w:rsidR="00B17C1C" w:rsidRPr="0036349A">
        <w:rPr>
          <w:rStyle w:val="word-wrapper"/>
          <w:rFonts w:ascii="Times New Roman" w:hAnsi="Times New Roman" w:cs="Times New Roman"/>
          <w:b/>
          <w:bCs/>
          <w:sz w:val="30"/>
          <w:szCs w:val="30"/>
          <w:shd w:val="clear" w:color="auto" w:fill="FFFFFF"/>
        </w:rPr>
        <w:t>внешнему виду и размер</w:t>
      </w:r>
      <w:r w:rsidR="00963A27">
        <w:rPr>
          <w:rStyle w:val="word-wrapper"/>
          <w:rFonts w:ascii="Times New Roman" w:hAnsi="Times New Roman" w:cs="Times New Roman"/>
          <w:b/>
          <w:bCs/>
          <w:sz w:val="30"/>
          <w:szCs w:val="30"/>
          <w:shd w:val="clear" w:color="auto" w:fill="FFFFFF"/>
        </w:rPr>
        <w:t xml:space="preserve">ам нестационарных и передвижных </w:t>
      </w:r>
      <w:r w:rsidR="00B17C1C" w:rsidRPr="0036349A">
        <w:rPr>
          <w:rStyle w:val="word-wrapper"/>
          <w:rFonts w:ascii="Times New Roman" w:hAnsi="Times New Roman" w:cs="Times New Roman"/>
          <w:b/>
          <w:bCs/>
          <w:sz w:val="30"/>
          <w:szCs w:val="30"/>
          <w:shd w:val="clear" w:color="auto" w:fill="FFFFFF"/>
        </w:rPr>
        <w:t xml:space="preserve">торговых объектов и нестационарных и передвижных объектов общественного питания, типам транспортных средств, используемых для продажи товаров, осуществления общественного питания, внешнему виду и размерам летних площадок (продолжений залов), </w:t>
      </w:r>
      <w:r w:rsidR="00F81B6F" w:rsidRPr="0036349A">
        <w:rPr>
          <w:rStyle w:val="word-wrapper"/>
          <w:rFonts w:ascii="Times New Roman" w:hAnsi="Times New Roman" w:cs="Times New Roman"/>
          <w:b/>
          <w:bCs/>
          <w:sz w:val="30"/>
          <w:szCs w:val="30"/>
          <w:shd w:val="clear" w:color="auto" w:fill="FFFFFF"/>
        </w:rPr>
        <w:t>в том числе прилегающей к историко-культурным ценностям</w:t>
      </w:r>
      <w:r w:rsidR="00502F3C" w:rsidRPr="0036349A">
        <w:rPr>
          <w:rStyle w:val="word-wrapper"/>
          <w:rFonts w:ascii="Times New Roman" w:hAnsi="Times New Roman" w:cs="Times New Roman"/>
          <w:b/>
          <w:bCs/>
          <w:sz w:val="30"/>
          <w:szCs w:val="30"/>
          <w:shd w:val="clear" w:color="auto" w:fill="FFFFFF"/>
        </w:rPr>
        <w:t xml:space="preserve">, размещаемым на территории </w:t>
      </w:r>
      <w:r w:rsidR="00514D9D">
        <w:rPr>
          <w:rStyle w:val="word-wrapper"/>
          <w:rFonts w:ascii="Times New Roman" w:hAnsi="Times New Roman" w:cs="Times New Roman"/>
          <w:b/>
          <w:bCs/>
          <w:sz w:val="30"/>
          <w:szCs w:val="30"/>
          <w:shd w:val="clear" w:color="auto" w:fill="FFFFFF"/>
        </w:rPr>
        <w:t>Сморгонского</w:t>
      </w:r>
      <w:r w:rsidR="00502F3C" w:rsidRPr="0036349A">
        <w:rPr>
          <w:rStyle w:val="word-wrapper"/>
          <w:rFonts w:ascii="Times New Roman" w:hAnsi="Times New Roman" w:cs="Times New Roman"/>
          <w:b/>
          <w:bCs/>
          <w:sz w:val="30"/>
          <w:szCs w:val="30"/>
          <w:shd w:val="clear" w:color="auto" w:fill="FFFFFF"/>
        </w:rPr>
        <w:t xml:space="preserve"> района</w:t>
      </w:r>
      <w:r w:rsidR="00B17C1C" w:rsidRPr="0036349A">
        <w:rPr>
          <w:rStyle w:val="word-wrapper"/>
          <w:rFonts w:ascii="Times New Roman" w:hAnsi="Times New Roman" w:cs="Times New Roman"/>
          <w:b/>
          <w:bCs/>
          <w:sz w:val="30"/>
          <w:szCs w:val="30"/>
          <w:shd w:val="clear" w:color="auto" w:fill="FFFFFF"/>
        </w:rPr>
        <w:t>.</w:t>
      </w:r>
    </w:p>
    <w:p w:rsidR="00963E52" w:rsidRPr="0036349A" w:rsidRDefault="00963E52" w:rsidP="0019737B">
      <w:pPr>
        <w:shd w:val="clear" w:color="auto" w:fill="FFFFFF"/>
        <w:spacing w:after="0" w:line="240" w:lineRule="auto"/>
        <w:ind w:firstLine="709"/>
        <w:jc w:val="both"/>
        <w:rPr>
          <w:rStyle w:val="word-wrapper"/>
          <w:rFonts w:ascii="Times New Roman" w:hAnsi="Times New Roman" w:cs="Times New Roman"/>
          <w:b/>
          <w:bCs/>
          <w:sz w:val="30"/>
          <w:szCs w:val="30"/>
          <w:shd w:val="clear" w:color="auto" w:fill="FFFFFF"/>
        </w:rPr>
      </w:pPr>
    </w:p>
    <w:p w:rsidR="00963E52" w:rsidRPr="0036349A" w:rsidRDefault="00963E52" w:rsidP="0053334F">
      <w:pPr>
        <w:shd w:val="clear" w:color="auto" w:fill="FFFFFF"/>
        <w:spacing w:after="0" w:line="240" w:lineRule="auto"/>
        <w:ind w:firstLine="709"/>
        <w:jc w:val="both"/>
        <w:rPr>
          <w:rStyle w:val="word-wrapper"/>
          <w:rFonts w:ascii="Times New Roman" w:hAnsi="Times New Roman" w:cs="Times New Roman"/>
          <w:bCs/>
          <w:sz w:val="30"/>
          <w:szCs w:val="30"/>
          <w:shd w:val="clear" w:color="auto" w:fill="FFFFFF"/>
        </w:rPr>
      </w:pPr>
      <w:r w:rsidRPr="0036349A">
        <w:rPr>
          <w:rStyle w:val="word-wrapper"/>
          <w:rFonts w:ascii="Times New Roman" w:hAnsi="Times New Roman" w:cs="Times New Roman"/>
          <w:bCs/>
          <w:sz w:val="30"/>
          <w:szCs w:val="30"/>
          <w:shd w:val="clear" w:color="auto" w:fill="FFFFFF"/>
        </w:rPr>
        <w:t>Настоящие требования разработаны на основании пункта 4 статьи 12 Закона Республики Беларусь от 8 января 2014 г. № 128-З</w:t>
      </w:r>
      <w:r w:rsidRPr="0036349A">
        <w:rPr>
          <w:rStyle w:val="word-wrapper"/>
          <w:rFonts w:ascii="Times New Roman" w:hAnsi="Times New Roman" w:cs="Times New Roman"/>
          <w:bCs/>
          <w:sz w:val="30"/>
          <w:szCs w:val="30"/>
          <w:shd w:val="clear" w:color="auto" w:fill="FFFFFF"/>
        </w:rPr>
        <w:br/>
        <w:t>«О государственном регулировании торговли и общественного питания» (далее – Закон № 128-З)</w:t>
      </w:r>
      <w:r w:rsidR="0053334F" w:rsidRPr="0036349A">
        <w:rPr>
          <w:rStyle w:val="word-wrapper"/>
          <w:rFonts w:ascii="Times New Roman" w:hAnsi="Times New Roman" w:cs="Times New Roman"/>
          <w:bCs/>
          <w:sz w:val="30"/>
          <w:szCs w:val="30"/>
          <w:shd w:val="clear" w:color="auto" w:fill="FFFFFF"/>
        </w:rPr>
        <w:t>, декрета Президента Республики Беларусь от</w:t>
      </w:r>
      <w:r w:rsidR="0053334F" w:rsidRPr="0036349A">
        <w:rPr>
          <w:rStyle w:val="word-wrapper"/>
          <w:rFonts w:ascii="Times New Roman" w:hAnsi="Times New Roman" w:cs="Times New Roman"/>
          <w:bCs/>
          <w:sz w:val="30"/>
          <w:szCs w:val="30"/>
          <w:shd w:val="clear" w:color="auto" w:fill="FFFFFF"/>
        </w:rPr>
        <w:br/>
        <w:t xml:space="preserve"> 23 ноября 2017 г. № 7 «О развитии предпринимательства»</w:t>
      </w:r>
      <w:r w:rsidRPr="0036349A">
        <w:rPr>
          <w:rStyle w:val="word-wrapper"/>
          <w:rFonts w:ascii="Times New Roman" w:hAnsi="Times New Roman" w:cs="Times New Roman"/>
          <w:bCs/>
          <w:sz w:val="30"/>
          <w:szCs w:val="30"/>
          <w:shd w:val="clear" w:color="auto" w:fill="FFFFFF"/>
        </w:rPr>
        <w:t>.</w:t>
      </w:r>
    </w:p>
    <w:p w:rsidR="00B17C1C" w:rsidRPr="0036349A" w:rsidRDefault="00B17C1C" w:rsidP="0019737B">
      <w:pPr>
        <w:shd w:val="clear" w:color="auto" w:fill="FFFFFF"/>
        <w:spacing w:after="0" w:line="240" w:lineRule="auto"/>
        <w:ind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В</w:t>
      </w:r>
      <w:r w:rsidR="00710A49" w:rsidRPr="0036349A">
        <w:rPr>
          <w:rStyle w:val="word-wrapper"/>
          <w:rFonts w:ascii="Times New Roman" w:hAnsi="Times New Roman" w:cs="Times New Roman"/>
          <w:sz w:val="30"/>
          <w:szCs w:val="30"/>
          <w:shd w:val="clear" w:color="auto" w:fill="FFFFFF"/>
        </w:rPr>
        <w:t xml:space="preserve"> соответствии с</w:t>
      </w:r>
      <w:r w:rsidR="009A26A5" w:rsidRPr="0036349A">
        <w:rPr>
          <w:rStyle w:val="word-wrapper"/>
          <w:rFonts w:ascii="Times New Roman" w:hAnsi="Times New Roman" w:cs="Times New Roman"/>
          <w:sz w:val="30"/>
          <w:szCs w:val="30"/>
          <w:shd w:val="clear" w:color="auto" w:fill="FFFFFF"/>
        </w:rPr>
        <w:t xml:space="preserve"> постановлени</w:t>
      </w:r>
      <w:r w:rsidR="00710A49" w:rsidRPr="0036349A">
        <w:rPr>
          <w:rStyle w:val="word-wrapper"/>
          <w:rFonts w:ascii="Times New Roman" w:hAnsi="Times New Roman" w:cs="Times New Roman"/>
          <w:sz w:val="30"/>
          <w:szCs w:val="30"/>
          <w:shd w:val="clear" w:color="auto" w:fill="FFFFFF"/>
        </w:rPr>
        <w:t>ем</w:t>
      </w:r>
      <w:r w:rsidR="009A26A5" w:rsidRPr="0036349A">
        <w:rPr>
          <w:rStyle w:val="word-wrapper"/>
          <w:rFonts w:ascii="Times New Roman" w:hAnsi="Times New Roman" w:cs="Times New Roman"/>
          <w:sz w:val="30"/>
          <w:szCs w:val="30"/>
          <w:shd w:val="clear" w:color="auto" w:fill="FFFFFF"/>
        </w:rPr>
        <w:t xml:space="preserve"> Совета Министров Республики Беларусь от 15</w:t>
      </w:r>
      <w:r w:rsidR="008A2A20" w:rsidRPr="0036349A">
        <w:rPr>
          <w:rStyle w:val="word-wrapper"/>
          <w:rFonts w:ascii="Times New Roman" w:hAnsi="Times New Roman" w:cs="Times New Roman"/>
          <w:sz w:val="30"/>
          <w:szCs w:val="30"/>
          <w:shd w:val="clear" w:color="auto" w:fill="FFFFFF"/>
        </w:rPr>
        <w:t xml:space="preserve"> июня </w:t>
      </w:r>
      <w:r w:rsidR="009A26A5" w:rsidRPr="0036349A">
        <w:rPr>
          <w:rStyle w:val="word-wrapper"/>
          <w:rFonts w:ascii="Times New Roman" w:hAnsi="Times New Roman" w:cs="Times New Roman"/>
          <w:sz w:val="30"/>
          <w:szCs w:val="30"/>
          <w:shd w:val="clear" w:color="auto" w:fill="FFFFFF"/>
        </w:rPr>
        <w:t>2021</w:t>
      </w:r>
      <w:r w:rsidR="008A2A20" w:rsidRPr="0036349A">
        <w:rPr>
          <w:rStyle w:val="word-wrapper"/>
          <w:rFonts w:ascii="Times New Roman" w:hAnsi="Times New Roman" w:cs="Times New Roman"/>
          <w:sz w:val="30"/>
          <w:szCs w:val="30"/>
          <w:shd w:val="clear" w:color="auto" w:fill="FFFFFF"/>
        </w:rPr>
        <w:t xml:space="preserve"> г.</w:t>
      </w:r>
      <w:r w:rsidR="009A26A5" w:rsidRPr="0036349A">
        <w:rPr>
          <w:rStyle w:val="word-wrapper"/>
          <w:rFonts w:ascii="Times New Roman" w:hAnsi="Times New Roman" w:cs="Times New Roman"/>
          <w:sz w:val="30"/>
          <w:szCs w:val="30"/>
          <w:shd w:val="clear" w:color="auto" w:fill="FFFFFF"/>
        </w:rPr>
        <w:t xml:space="preserve"> №</w:t>
      </w:r>
      <w:r w:rsidR="00DF0DAA" w:rsidRPr="0036349A">
        <w:rPr>
          <w:rStyle w:val="word-wrapper"/>
          <w:rFonts w:ascii="Times New Roman" w:hAnsi="Times New Roman" w:cs="Times New Roman"/>
          <w:sz w:val="30"/>
          <w:szCs w:val="30"/>
          <w:shd w:val="clear" w:color="auto" w:fill="FFFFFF"/>
        </w:rPr>
        <w:t> </w:t>
      </w:r>
      <w:r w:rsidR="009A26A5" w:rsidRPr="0036349A">
        <w:rPr>
          <w:rStyle w:val="word-wrapper"/>
          <w:rFonts w:ascii="Times New Roman" w:hAnsi="Times New Roman" w:cs="Times New Roman"/>
          <w:sz w:val="30"/>
          <w:szCs w:val="30"/>
          <w:shd w:val="clear" w:color="auto" w:fill="FFFFFF"/>
        </w:rPr>
        <w:t>331</w:t>
      </w:r>
      <w:r w:rsidRPr="0036349A">
        <w:rPr>
          <w:rStyle w:val="word-wrapper"/>
          <w:rFonts w:ascii="Times New Roman" w:hAnsi="Times New Roman" w:cs="Times New Roman"/>
          <w:sz w:val="30"/>
          <w:szCs w:val="30"/>
          <w:shd w:val="clear" w:color="auto" w:fill="FFFFFF"/>
        </w:rPr>
        <w:t xml:space="preserve"> «О перечнях мест размещения (маршрутов движения) отдельных торговых объектов и объектов общественного питания» районным исполнительным комитетом устанавливаются места размещения нестационарных торговых объектов, нестационарных объектов общественного питания, летних площадок (продолжений залов), маршрутов движения передвижных торговых объектов, передвижных объектов общественного питания, расположенные на землях общего пользования населенных пунктов, на плоскостных сооружениях, находящихся в государственной собственности.</w:t>
      </w:r>
    </w:p>
    <w:p w:rsidR="00A71C36" w:rsidRPr="00514D9D" w:rsidRDefault="00A71C36" w:rsidP="0019737B">
      <w:pPr>
        <w:shd w:val="clear" w:color="auto" w:fill="FFFFFF"/>
        <w:spacing w:after="0" w:line="240" w:lineRule="auto"/>
        <w:ind w:firstLine="709"/>
        <w:jc w:val="both"/>
        <w:rPr>
          <w:rStyle w:val="word-wrapper"/>
          <w:rFonts w:ascii="Times New Roman" w:hAnsi="Times New Roman" w:cs="Times New Roman"/>
          <w:sz w:val="30"/>
          <w:szCs w:val="30"/>
          <w:shd w:val="clear" w:color="auto" w:fill="FFFFFF"/>
        </w:rPr>
      </w:pPr>
      <w:r w:rsidRPr="00514D9D">
        <w:rPr>
          <w:rStyle w:val="word-wrapper"/>
          <w:rFonts w:ascii="Times New Roman" w:hAnsi="Times New Roman" w:cs="Times New Roman"/>
          <w:sz w:val="30"/>
          <w:szCs w:val="30"/>
          <w:shd w:val="clear" w:color="auto" w:fill="FFFFFF"/>
        </w:rPr>
        <w:t>Информация о места</w:t>
      </w:r>
      <w:r w:rsidR="00514D9D" w:rsidRPr="00514D9D">
        <w:rPr>
          <w:rStyle w:val="word-wrapper"/>
          <w:rFonts w:ascii="Times New Roman" w:hAnsi="Times New Roman" w:cs="Times New Roman"/>
          <w:sz w:val="30"/>
          <w:szCs w:val="30"/>
          <w:shd w:val="clear" w:color="auto" w:fill="FFFFFF"/>
        </w:rPr>
        <w:t>х</w:t>
      </w:r>
      <w:r w:rsidRPr="00514D9D">
        <w:rPr>
          <w:rStyle w:val="word-wrapper"/>
          <w:rFonts w:ascii="Times New Roman" w:hAnsi="Times New Roman" w:cs="Times New Roman"/>
          <w:sz w:val="30"/>
          <w:szCs w:val="30"/>
          <w:shd w:val="clear" w:color="auto" w:fill="FFFFFF"/>
        </w:rPr>
        <w:t xml:space="preserve"> размещения размещена на сайте </w:t>
      </w:r>
      <w:r w:rsidR="00514D9D" w:rsidRPr="00514D9D">
        <w:rPr>
          <w:rStyle w:val="word-wrapper"/>
          <w:rFonts w:ascii="Times New Roman" w:hAnsi="Times New Roman" w:cs="Times New Roman"/>
          <w:sz w:val="30"/>
          <w:szCs w:val="30"/>
          <w:shd w:val="clear" w:color="auto" w:fill="FFFFFF"/>
        </w:rPr>
        <w:t>Сморгонского</w:t>
      </w:r>
      <w:r w:rsidRPr="00514D9D">
        <w:rPr>
          <w:rStyle w:val="word-wrapper"/>
          <w:rFonts w:ascii="Times New Roman" w:hAnsi="Times New Roman" w:cs="Times New Roman"/>
          <w:sz w:val="30"/>
          <w:szCs w:val="30"/>
          <w:shd w:val="clear" w:color="auto" w:fill="FFFFFF"/>
        </w:rPr>
        <w:t xml:space="preserve"> районного исполнительного комитета</w:t>
      </w:r>
      <w:r w:rsidR="003B2741" w:rsidRPr="00514D9D">
        <w:rPr>
          <w:rStyle w:val="word-wrapper"/>
          <w:rFonts w:ascii="Times New Roman" w:hAnsi="Times New Roman" w:cs="Times New Roman"/>
          <w:sz w:val="30"/>
          <w:szCs w:val="30"/>
          <w:shd w:val="clear" w:color="auto" w:fill="FFFFFF"/>
        </w:rPr>
        <w:t xml:space="preserve"> (раздел «Экономика-Торговля»</w:t>
      </w:r>
      <w:r w:rsidR="00514D9D" w:rsidRPr="00514D9D">
        <w:rPr>
          <w:rStyle w:val="word-wrapper"/>
          <w:rFonts w:ascii="Times New Roman" w:hAnsi="Times New Roman" w:cs="Times New Roman"/>
          <w:sz w:val="30"/>
          <w:szCs w:val="30"/>
          <w:shd w:val="clear" w:color="auto" w:fill="FFFFFF"/>
        </w:rPr>
        <w:t>)</w:t>
      </w:r>
      <w:r w:rsidRPr="00514D9D">
        <w:rPr>
          <w:rStyle w:val="word-wrapper"/>
          <w:rFonts w:ascii="Times New Roman" w:hAnsi="Times New Roman" w:cs="Times New Roman"/>
          <w:sz w:val="30"/>
          <w:szCs w:val="30"/>
          <w:shd w:val="clear" w:color="auto" w:fill="FFFFFF"/>
        </w:rPr>
        <w:t>.</w:t>
      </w:r>
    </w:p>
    <w:p w:rsidR="00B17C1C" w:rsidRPr="00514D9D" w:rsidRDefault="00B17C1C" w:rsidP="0019737B">
      <w:pPr>
        <w:shd w:val="clear" w:color="auto" w:fill="FFFFFF"/>
        <w:spacing w:after="0" w:line="240" w:lineRule="auto"/>
        <w:ind w:firstLine="709"/>
        <w:jc w:val="both"/>
        <w:rPr>
          <w:rStyle w:val="word-wrapper"/>
          <w:rFonts w:ascii="Times New Roman" w:hAnsi="Times New Roman" w:cs="Times New Roman"/>
          <w:sz w:val="30"/>
          <w:szCs w:val="30"/>
          <w:shd w:val="clear" w:color="auto" w:fill="FFFFFF"/>
        </w:rPr>
      </w:pPr>
      <w:r w:rsidRPr="00514D9D">
        <w:rPr>
          <w:rStyle w:val="word-wrapper"/>
          <w:rFonts w:ascii="Times New Roman" w:hAnsi="Times New Roman" w:cs="Times New Roman"/>
          <w:sz w:val="30"/>
          <w:szCs w:val="30"/>
          <w:shd w:val="clear" w:color="auto" w:fill="FFFFFF"/>
        </w:rPr>
        <w:t>Размещение нестационарных торговых объектов, нестационарных объектов общественного питания, летних площадок (продолжений залов) на земельных участках, зарегистрированными за субъектами хозяйствования</w:t>
      </w:r>
      <w:r w:rsidR="003B2741" w:rsidRPr="00514D9D">
        <w:rPr>
          <w:rStyle w:val="word-wrapper"/>
          <w:rFonts w:ascii="Times New Roman" w:hAnsi="Times New Roman" w:cs="Times New Roman"/>
          <w:sz w:val="30"/>
          <w:szCs w:val="30"/>
          <w:shd w:val="clear" w:color="auto" w:fill="FFFFFF"/>
        </w:rPr>
        <w:t>, осуществляется с их согласия.</w:t>
      </w:r>
    </w:p>
    <w:p w:rsidR="004C2053" w:rsidRPr="0036349A" w:rsidRDefault="004C2053" w:rsidP="0019737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14D9D">
        <w:rPr>
          <w:rFonts w:ascii="Times New Roman" w:eastAsia="Times New Roman" w:hAnsi="Times New Roman" w:cs="Times New Roman"/>
          <w:sz w:val="30"/>
          <w:szCs w:val="30"/>
          <w:lang w:eastAsia="ru-RU"/>
        </w:rPr>
        <w:t xml:space="preserve">Виды нестационарных объектов принимаются согласно </w:t>
      </w:r>
      <w:r w:rsidR="00084F11" w:rsidRPr="0036349A">
        <w:rPr>
          <w:rFonts w:ascii="Times New Roman" w:eastAsia="Times New Roman" w:hAnsi="Times New Roman" w:cs="Times New Roman"/>
          <w:sz w:val="30"/>
          <w:szCs w:val="30"/>
          <w:lang w:eastAsia="ru-RU"/>
        </w:rPr>
        <w:t>терминологии Закона</w:t>
      </w:r>
      <w:r w:rsidR="008A2A20" w:rsidRPr="0036349A">
        <w:rPr>
          <w:rFonts w:ascii="Times New Roman" w:eastAsia="Times New Roman" w:hAnsi="Times New Roman" w:cs="Times New Roman"/>
          <w:sz w:val="30"/>
          <w:szCs w:val="30"/>
          <w:lang w:eastAsia="ru-RU"/>
        </w:rPr>
        <w:t>№ 128-З</w:t>
      </w:r>
      <w:r w:rsidRPr="0036349A">
        <w:rPr>
          <w:rFonts w:ascii="Times New Roman" w:eastAsia="Times New Roman" w:hAnsi="Times New Roman" w:cs="Times New Roman"/>
          <w:sz w:val="30"/>
          <w:szCs w:val="30"/>
          <w:lang w:eastAsia="ru-RU"/>
        </w:rPr>
        <w:t>.</w:t>
      </w:r>
    </w:p>
    <w:p w:rsidR="003B2741" w:rsidRPr="0036349A" w:rsidRDefault="003B2741" w:rsidP="0019737B">
      <w:pPr>
        <w:shd w:val="clear" w:color="auto" w:fill="FFFFFF"/>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b/>
          <w:sz w:val="30"/>
          <w:szCs w:val="30"/>
        </w:rPr>
        <w:t>Летняя площадка (продолжение зала)</w:t>
      </w:r>
      <w:r w:rsidR="00FF0D68" w:rsidRPr="0036349A">
        <w:rPr>
          <w:rFonts w:ascii="Times New Roman" w:hAnsi="Times New Roman" w:cs="Times New Roman"/>
          <w:sz w:val="30"/>
          <w:szCs w:val="30"/>
        </w:rPr>
        <w:t> </w:t>
      </w:r>
      <w:r w:rsidR="0010075C" w:rsidRPr="0036349A">
        <w:rPr>
          <w:rFonts w:ascii="Times New Roman" w:hAnsi="Times New Roman" w:cs="Times New Roman"/>
          <w:sz w:val="30"/>
          <w:szCs w:val="30"/>
        </w:rPr>
        <w:t>(далее –</w:t>
      </w:r>
      <w:r w:rsidR="0010075C">
        <w:rPr>
          <w:rFonts w:ascii="Times New Roman" w:hAnsi="Times New Roman" w:cs="Times New Roman"/>
          <w:sz w:val="30"/>
          <w:szCs w:val="30"/>
        </w:rPr>
        <w:t xml:space="preserve"> ЛП</w:t>
      </w:r>
      <w:r w:rsidR="0010075C" w:rsidRPr="0036349A">
        <w:rPr>
          <w:rFonts w:ascii="Times New Roman" w:hAnsi="Times New Roman" w:cs="Times New Roman"/>
          <w:sz w:val="30"/>
          <w:szCs w:val="30"/>
        </w:rPr>
        <w:t>)</w:t>
      </w:r>
      <w:r w:rsidRPr="0036349A">
        <w:rPr>
          <w:rFonts w:ascii="Times New Roman" w:hAnsi="Times New Roman" w:cs="Times New Roman"/>
          <w:sz w:val="30"/>
          <w:szCs w:val="30"/>
        </w:rPr>
        <w:t>–</w:t>
      </w:r>
      <w:r w:rsidR="00FF0D68" w:rsidRPr="0036349A">
        <w:rPr>
          <w:rFonts w:ascii="Times New Roman" w:hAnsi="Times New Roman" w:cs="Times New Roman"/>
          <w:sz w:val="30"/>
          <w:szCs w:val="30"/>
        </w:rPr>
        <w:t> </w:t>
      </w:r>
      <w:r w:rsidRPr="0036349A">
        <w:rPr>
          <w:rFonts w:ascii="Times New Roman" w:hAnsi="Times New Roman" w:cs="Times New Roman"/>
          <w:sz w:val="30"/>
          <w:szCs w:val="30"/>
        </w:rPr>
        <w:t>легковозводимая временная конструкция (терраса, веранда и другое), выносные столики, расположенные на территории, непосредственно примыкающей к капитальному строению (зданию, сооружению), или на его крыше, или на иной открытой площадке капитального строения (здания, сооружения), в помещениях которого располагается объект общественного питания.</w:t>
      </w:r>
    </w:p>
    <w:p w:rsidR="003B2741" w:rsidRPr="0036349A" w:rsidRDefault="003B2741" w:rsidP="0019737B">
      <w:pPr>
        <w:shd w:val="clear" w:color="auto" w:fill="FFFFFF"/>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b/>
          <w:sz w:val="30"/>
          <w:szCs w:val="30"/>
        </w:rPr>
        <w:t>Нестационарный объект общественного питания</w:t>
      </w:r>
      <w:r w:rsidR="00CA27BC" w:rsidRPr="0036349A">
        <w:rPr>
          <w:rFonts w:ascii="Times New Roman" w:hAnsi="Times New Roman" w:cs="Times New Roman"/>
          <w:sz w:val="30"/>
          <w:szCs w:val="30"/>
        </w:rPr>
        <w:t xml:space="preserve"> (далее –</w:t>
      </w:r>
      <w:r w:rsidR="00A52811" w:rsidRPr="0036349A">
        <w:rPr>
          <w:rFonts w:ascii="Times New Roman" w:hAnsi="Times New Roman" w:cs="Times New Roman"/>
          <w:sz w:val="30"/>
          <w:szCs w:val="30"/>
        </w:rPr>
        <w:br/>
      </w:r>
      <w:r w:rsidR="00CA27BC" w:rsidRPr="0036349A">
        <w:rPr>
          <w:rFonts w:ascii="Times New Roman" w:hAnsi="Times New Roman" w:cs="Times New Roman"/>
          <w:sz w:val="30"/>
          <w:szCs w:val="30"/>
        </w:rPr>
        <w:t xml:space="preserve">НООП) </w:t>
      </w:r>
      <w:r w:rsidRPr="0036349A">
        <w:rPr>
          <w:rFonts w:ascii="Times New Roman" w:hAnsi="Times New Roman" w:cs="Times New Roman"/>
          <w:sz w:val="30"/>
          <w:szCs w:val="30"/>
        </w:rPr>
        <w:t>–</w:t>
      </w:r>
      <w:r w:rsidR="00FF0D68" w:rsidRPr="0036349A">
        <w:rPr>
          <w:rFonts w:ascii="Times New Roman" w:hAnsi="Times New Roman" w:cs="Times New Roman"/>
          <w:sz w:val="30"/>
          <w:szCs w:val="30"/>
        </w:rPr>
        <w:t> </w:t>
      </w:r>
      <w:r w:rsidRPr="0036349A">
        <w:rPr>
          <w:rFonts w:ascii="Times New Roman" w:hAnsi="Times New Roman" w:cs="Times New Roman"/>
          <w:sz w:val="30"/>
          <w:szCs w:val="30"/>
        </w:rPr>
        <w:t xml:space="preserve">объект общественного питания, представляющий собой временную конструкцию, не являющуюся капитальным строением (зданием, сооружением), изолированным помещением или их частями, вне </w:t>
      </w:r>
      <w:r w:rsidRPr="0036349A">
        <w:rPr>
          <w:rFonts w:ascii="Times New Roman" w:hAnsi="Times New Roman" w:cs="Times New Roman"/>
          <w:sz w:val="30"/>
          <w:szCs w:val="30"/>
        </w:rPr>
        <w:lastRenderedPageBreak/>
        <w:t>зависимости от присоединения или неприсоединения к инженерным коммуникациям.</w:t>
      </w:r>
    </w:p>
    <w:p w:rsidR="003B2741" w:rsidRPr="0036349A" w:rsidRDefault="003B2741" w:rsidP="0019737B">
      <w:pPr>
        <w:shd w:val="clear" w:color="auto" w:fill="FFFFFF"/>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b/>
          <w:sz w:val="30"/>
          <w:szCs w:val="30"/>
        </w:rPr>
        <w:t>Нестационарный торговый объект</w:t>
      </w:r>
      <w:r w:rsidR="00CA27BC" w:rsidRPr="0036349A">
        <w:rPr>
          <w:rFonts w:ascii="Times New Roman" w:hAnsi="Times New Roman" w:cs="Times New Roman"/>
          <w:sz w:val="30"/>
          <w:szCs w:val="30"/>
        </w:rPr>
        <w:t xml:space="preserve"> (далее – НТО) </w:t>
      </w:r>
      <w:r w:rsidRPr="0036349A">
        <w:rPr>
          <w:rFonts w:ascii="Times New Roman" w:hAnsi="Times New Roman" w:cs="Times New Roman"/>
          <w:sz w:val="30"/>
          <w:szCs w:val="30"/>
        </w:rPr>
        <w:t>–</w:t>
      </w:r>
      <w:r w:rsidR="00FF0D68" w:rsidRPr="0036349A">
        <w:rPr>
          <w:rFonts w:ascii="Times New Roman" w:hAnsi="Times New Roman" w:cs="Times New Roman"/>
          <w:sz w:val="30"/>
          <w:szCs w:val="30"/>
        </w:rPr>
        <w:t> </w:t>
      </w:r>
      <w:r w:rsidRPr="0036349A">
        <w:rPr>
          <w:rFonts w:ascii="Times New Roman" w:hAnsi="Times New Roman" w:cs="Times New Roman"/>
          <w:sz w:val="30"/>
          <w:szCs w:val="30"/>
        </w:rPr>
        <w:t>торговый объект, представляющий собой временную конструкцию, не являющуюся капитальным строением (зданием, сооружением), изолированным помещением или их частями, вне зависимости от присоединения или неприсоединения к инженерным коммуникациям, а также палатка, тележка, лоток, корзина, торговый автомат и иное приспособление</w:t>
      </w:r>
      <w:r w:rsidR="00FF0D68" w:rsidRPr="0036349A">
        <w:rPr>
          <w:rFonts w:ascii="Times New Roman" w:hAnsi="Times New Roman" w:cs="Times New Roman"/>
          <w:sz w:val="30"/>
          <w:szCs w:val="30"/>
        </w:rPr>
        <w:br/>
      </w:r>
      <w:r w:rsidRPr="0036349A">
        <w:rPr>
          <w:rFonts w:ascii="Times New Roman" w:hAnsi="Times New Roman" w:cs="Times New Roman"/>
          <w:sz w:val="30"/>
          <w:szCs w:val="30"/>
        </w:rPr>
        <w:t>(далее – передвижные средства разносной торговли).</w:t>
      </w:r>
    </w:p>
    <w:p w:rsidR="003B2741" w:rsidRPr="0036349A" w:rsidRDefault="003B2741" w:rsidP="0019737B">
      <w:pPr>
        <w:shd w:val="clear" w:color="auto" w:fill="FFFFFF"/>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bCs/>
          <w:sz w:val="30"/>
          <w:szCs w:val="30"/>
        </w:rPr>
        <w:t>Нестационарные торговые объекты</w:t>
      </w:r>
      <w:r w:rsidRPr="0036349A">
        <w:rPr>
          <w:rFonts w:ascii="Times New Roman" w:hAnsi="Times New Roman" w:cs="Times New Roman"/>
          <w:sz w:val="30"/>
          <w:szCs w:val="30"/>
        </w:rPr>
        <w:t xml:space="preserve"> могут быть представлены в следующих форматах: </w:t>
      </w:r>
      <w:r w:rsidRPr="0036349A">
        <w:rPr>
          <w:rFonts w:ascii="Times New Roman" w:hAnsi="Times New Roman" w:cs="Times New Roman"/>
          <w:b/>
          <w:sz w:val="30"/>
          <w:szCs w:val="30"/>
        </w:rPr>
        <w:t>павильон, навес, палатка и иные форматы</w:t>
      </w:r>
      <w:r w:rsidRPr="0036349A">
        <w:rPr>
          <w:rFonts w:ascii="Times New Roman" w:hAnsi="Times New Roman" w:cs="Times New Roman"/>
          <w:sz w:val="30"/>
          <w:szCs w:val="30"/>
        </w:rPr>
        <w:t>.</w:t>
      </w:r>
    </w:p>
    <w:p w:rsidR="00EC4756" w:rsidRPr="0036349A" w:rsidRDefault="00083EF0" w:rsidP="0019737B">
      <w:pPr>
        <w:autoSpaceDE w:val="0"/>
        <w:autoSpaceDN w:val="0"/>
        <w:adjustRightInd w:val="0"/>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b/>
          <w:bCs/>
          <w:iCs/>
          <w:sz w:val="30"/>
          <w:szCs w:val="30"/>
        </w:rPr>
        <w:t>Павильон</w:t>
      </w:r>
      <w:r w:rsidR="00FF0D68" w:rsidRPr="0036349A">
        <w:rPr>
          <w:rFonts w:ascii="Times New Roman" w:hAnsi="Times New Roman" w:cs="Times New Roman"/>
          <w:b/>
          <w:bCs/>
          <w:iCs/>
          <w:sz w:val="30"/>
          <w:szCs w:val="30"/>
        </w:rPr>
        <w:t> </w:t>
      </w:r>
      <w:r w:rsidRPr="0036349A">
        <w:rPr>
          <w:rFonts w:ascii="Times New Roman" w:hAnsi="Times New Roman" w:cs="Times New Roman"/>
          <w:iCs/>
          <w:sz w:val="30"/>
          <w:szCs w:val="30"/>
        </w:rPr>
        <w:t>–</w:t>
      </w:r>
      <w:r w:rsidR="00FF0D68" w:rsidRPr="0036349A">
        <w:rPr>
          <w:rFonts w:ascii="Times New Roman" w:hAnsi="Times New Roman" w:cs="Times New Roman"/>
          <w:iCs/>
          <w:sz w:val="30"/>
          <w:szCs w:val="30"/>
        </w:rPr>
        <w:t> </w:t>
      </w:r>
      <w:r w:rsidRPr="0036349A">
        <w:rPr>
          <w:rFonts w:ascii="Times New Roman" w:hAnsi="Times New Roman" w:cs="Times New Roman"/>
          <w:iCs/>
          <w:sz w:val="30"/>
          <w:szCs w:val="30"/>
        </w:rPr>
        <w:t xml:space="preserve">нестационарный торговый объект, представляющий конструкцию закрытого типа, имеющую торговый зал. Павильон может быть расположен </w:t>
      </w:r>
      <w:r w:rsidRPr="0036349A">
        <w:rPr>
          <w:rFonts w:ascii="Times New Roman" w:hAnsi="Times New Roman" w:cs="Times New Roman"/>
          <w:bCs/>
          <w:iCs/>
          <w:sz w:val="30"/>
          <w:szCs w:val="30"/>
        </w:rPr>
        <w:t>в капитальном строении (здании, сооружении)</w:t>
      </w:r>
      <w:r w:rsidRPr="0036349A">
        <w:rPr>
          <w:rFonts w:ascii="Times New Roman" w:hAnsi="Times New Roman" w:cs="Times New Roman"/>
          <w:iCs/>
          <w:sz w:val="30"/>
          <w:szCs w:val="30"/>
        </w:rPr>
        <w:t xml:space="preserve"> (</w:t>
      </w:r>
      <w:r w:rsidR="00AB03F9" w:rsidRPr="0036349A">
        <w:rPr>
          <w:rFonts w:ascii="Times New Roman" w:hAnsi="Times New Roman" w:cs="Times New Roman"/>
          <w:iCs/>
          <w:sz w:val="30"/>
          <w:szCs w:val="30"/>
        </w:rPr>
        <w:t>постановление Министерства антимонопольного регулирования и торговли Республики Беларусь от 7</w:t>
      </w:r>
      <w:r w:rsidR="00D04228" w:rsidRPr="0036349A">
        <w:rPr>
          <w:rFonts w:ascii="Times New Roman" w:hAnsi="Times New Roman" w:cs="Times New Roman"/>
          <w:iCs/>
          <w:sz w:val="30"/>
          <w:szCs w:val="30"/>
        </w:rPr>
        <w:t xml:space="preserve"> апреля </w:t>
      </w:r>
      <w:r w:rsidR="00AB03F9" w:rsidRPr="0036349A">
        <w:rPr>
          <w:rFonts w:ascii="Times New Roman" w:hAnsi="Times New Roman" w:cs="Times New Roman"/>
          <w:iCs/>
          <w:sz w:val="30"/>
          <w:szCs w:val="30"/>
        </w:rPr>
        <w:t xml:space="preserve">2021 № 23 «О классификации </w:t>
      </w:r>
      <w:r w:rsidR="00495613" w:rsidRPr="0036349A">
        <w:rPr>
          <w:rFonts w:ascii="Times New Roman" w:hAnsi="Times New Roman" w:cs="Times New Roman"/>
          <w:iCs/>
          <w:sz w:val="30"/>
          <w:szCs w:val="30"/>
        </w:rPr>
        <w:t xml:space="preserve">торговых объектов по видам и типам» (далее – </w:t>
      </w:r>
      <w:r w:rsidR="00D04228" w:rsidRPr="0036349A">
        <w:rPr>
          <w:rFonts w:ascii="Times New Roman" w:hAnsi="Times New Roman" w:cs="Times New Roman"/>
          <w:iCs/>
          <w:sz w:val="30"/>
          <w:szCs w:val="30"/>
        </w:rPr>
        <w:t>П</w:t>
      </w:r>
      <w:r w:rsidR="00495613" w:rsidRPr="0036349A">
        <w:rPr>
          <w:rFonts w:ascii="Times New Roman" w:hAnsi="Times New Roman" w:cs="Times New Roman"/>
          <w:iCs/>
          <w:sz w:val="30"/>
          <w:szCs w:val="30"/>
        </w:rPr>
        <w:t>остановление № 23)</w:t>
      </w:r>
      <w:r w:rsidR="00B95046" w:rsidRPr="0036349A">
        <w:rPr>
          <w:rFonts w:ascii="Times New Roman" w:hAnsi="Times New Roman" w:cs="Times New Roman"/>
          <w:iCs/>
          <w:sz w:val="30"/>
          <w:szCs w:val="30"/>
        </w:rPr>
        <w:t>.</w:t>
      </w:r>
    </w:p>
    <w:p w:rsidR="00EC4756" w:rsidRPr="0036349A" w:rsidRDefault="00EC4756" w:rsidP="0019737B">
      <w:pPr>
        <w:spacing w:after="0" w:line="240" w:lineRule="auto"/>
        <w:ind w:right="56" w:firstLine="709"/>
        <w:jc w:val="both"/>
        <w:rPr>
          <w:rFonts w:ascii="Times New Roman" w:hAnsi="Times New Roman" w:cs="Times New Roman"/>
          <w:sz w:val="26"/>
          <w:szCs w:val="26"/>
        </w:rPr>
      </w:pPr>
      <w:r w:rsidRPr="0036349A">
        <w:rPr>
          <w:rFonts w:ascii="Times New Roman" w:hAnsi="Times New Roman" w:cs="Times New Roman"/>
          <w:b/>
          <w:bCs/>
          <w:sz w:val="30"/>
          <w:szCs w:val="30"/>
        </w:rPr>
        <w:t>Палатка</w:t>
      </w:r>
      <w:r w:rsidR="00FF0D68" w:rsidRPr="0036349A">
        <w:rPr>
          <w:rFonts w:ascii="Times New Roman" w:hAnsi="Times New Roman" w:cs="Times New Roman"/>
          <w:sz w:val="30"/>
          <w:szCs w:val="30"/>
        </w:rPr>
        <w:t> </w:t>
      </w:r>
      <w:r w:rsidRPr="0036349A">
        <w:rPr>
          <w:rFonts w:ascii="Times New Roman" w:hAnsi="Times New Roman" w:cs="Times New Roman"/>
          <w:sz w:val="30"/>
          <w:szCs w:val="30"/>
        </w:rPr>
        <w:t>–</w:t>
      </w:r>
      <w:r w:rsidR="00FF0D68" w:rsidRPr="0036349A">
        <w:rPr>
          <w:rFonts w:ascii="Times New Roman" w:hAnsi="Times New Roman" w:cs="Times New Roman"/>
          <w:sz w:val="30"/>
          <w:szCs w:val="30"/>
        </w:rPr>
        <w:t> </w:t>
      </w:r>
      <w:r w:rsidRPr="0036349A">
        <w:rPr>
          <w:rFonts w:ascii="Times New Roman" w:hAnsi="Times New Roman" w:cs="Times New Roman"/>
          <w:sz w:val="30"/>
          <w:szCs w:val="30"/>
        </w:rPr>
        <w:t>нестационарный торговый объект, представляющий временную сборно-разборную конструкцию. Палатка может иметь вход для покупателей (постановление № 23).</w:t>
      </w:r>
    </w:p>
    <w:p w:rsidR="005F7500" w:rsidRPr="0076714B" w:rsidRDefault="00083EF0" w:rsidP="0019737B">
      <w:pPr>
        <w:autoSpaceDE w:val="0"/>
        <w:autoSpaceDN w:val="0"/>
        <w:adjustRightInd w:val="0"/>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b/>
          <w:bCs/>
          <w:sz w:val="30"/>
          <w:szCs w:val="30"/>
        </w:rPr>
        <w:t>Навес</w:t>
      </w:r>
      <w:r w:rsidR="00FF0D68" w:rsidRPr="0036349A">
        <w:rPr>
          <w:rFonts w:ascii="Times New Roman" w:hAnsi="Times New Roman" w:cs="Times New Roman"/>
          <w:b/>
          <w:bCs/>
          <w:sz w:val="30"/>
          <w:szCs w:val="30"/>
        </w:rPr>
        <w:t> </w:t>
      </w:r>
      <w:r w:rsidRPr="0036349A">
        <w:rPr>
          <w:rFonts w:ascii="Times New Roman" w:hAnsi="Times New Roman" w:cs="Times New Roman"/>
          <w:sz w:val="30"/>
          <w:szCs w:val="30"/>
        </w:rPr>
        <w:t>–</w:t>
      </w:r>
      <w:r w:rsidR="00FF0D68" w:rsidRPr="0036349A">
        <w:rPr>
          <w:rFonts w:ascii="Times New Roman" w:hAnsi="Times New Roman" w:cs="Times New Roman"/>
          <w:sz w:val="30"/>
          <w:szCs w:val="30"/>
        </w:rPr>
        <w:t> </w:t>
      </w:r>
      <w:r w:rsidRPr="0036349A">
        <w:rPr>
          <w:rFonts w:ascii="Times New Roman" w:hAnsi="Times New Roman" w:cs="Times New Roman"/>
          <w:sz w:val="30"/>
          <w:szCs w:val="30"/>
        </w:rPr>
        <w:t>неотапливаемое сооружение каркасного типа, предназначенное для защиты от атмосферных осадков, с вертикальными ограждающими конструкциями площадью не более 50 % (п. 3.1.19</w:t>
      </w:r>
      <w:r w:rsidR="00EC4756" w:rsidRPr="0036349A">
        <w:rPr>
          <w:rFonts w:ascii="Times New Roman" w:hAnsi="Times New Roman" w:cs="Times New Roman"/>
          <w:sz w:val="30"/>
          <w:szCs w:val="30"/>
        </w:rPr>
        <w:br/>
      </w:r>
      <w:r w:rsidRPr="0076714B">
        <w:rPr>
          <w:rFonts w:ascii="Times New Roman" w:hAnsi="Times New Roman" w:cs="Times New Roman"/>
          <w:sz w:val="30"/>
          <w:szCs w:val="30"/>
        </w:rPr>
        <w:t xml:space="preserve">СН 2.02.05-2020 «Пожарная безопасность зданий и сооружений. Строительные нормы проектирования»(далее – СН 2.02.05-2020). </w:t>
      </w:r>
    </w:p>
    <w:p w:rsidR="00EC4756" w:rsidRPr="0036349A" w:rsidRDefault="00EC4756" w:rsidP="0019737B">
      <w:pPr>
        <w:spacing w:after="0" w:line="240" w:lineRule="auto"/>
        <w:ind w:right="56" w:firstLine="709"/>
        <w:jc w:val="both"/>
        <w:rPr>
          <w:rFonts w:ascii="Times New Roman" w:hAnsi="Times New Roman" w:cs="Times New Roman"/>
          <w:i/>
          <w:iCs/>
          <w:sz w:val="30"/>
          <w:szCs w:val="30"/>
        </w:rPr>
      </w:pPr>
      <w:r w:rsidRPr="0036349A">
        <w:rPr>
          <w:rFonts w:ascii="Times New Roman" w:hAnsi="Times New Roman" w:cs="Times New Roman"/>
          <w:i/>
          <w:iCs/>
          <w:sz w:val="30"/>
          <w:szCs w:val="30"/>
        </w:rPr>
        <w:t>Примечание:при устройстве навесов с наклонными ограждающими конструкциями под вертикальными ограждающими конструкциями также следует понимать наклонные конструкции на высоту не менее половины высоты навеса (до конька). При подсчете площади вертикальных ограждающих конструкций шторное или сетчатое ограждение не учитывается</w:t>
      </w:r>
      <w:r w:rsidRPr="0036349A">
        <w:rPr>
          <w:rFonts w:ascii="Times New Roman" w:hAnsi="Times New Roman" w:cs="Times New Roman"/>
          <w:i/>
          <w:sz w:val="30"/>
          <w:szCs w:val="30"/>
        </w:rPr>
        <w:t>.</w:t>
      </w:r>
    </w:p>
    <w:p w:rsidR="00083EF0" w:rsidRPr="0036349A" w:rsidRDefault="00083EF0" w:rsidP="0019737B">
      <w:pPr>
        <w:autoSpaceDE w:val="0"/>
        <w:autoSpaceDN w:val="0"/>
        <w:adjustRightInd w:val="0"/>
        <w:spacing w:after="0" w:line="240" w:lineRule="auto"/>
        <w:ind w:firstLine="709"/>
        <w:jc w:val="both"/>
        <w:rPr>
          <w:rFonts w:ascii="Times New Roman" w:hAnsi="Times New Roman" w:cs="Times New Roman"/>
          <w:b/>
          <w:bCs/>
          <w:sz w:val="30"/>
          <w:szCs w:val="30"/>
        </w:rPr>
      </w:pPr>
    </w:p>
    <w:p w:rsidR="001F4036" w:rsidRPr="0036349A" w:rsidRDefault="00CA27BC" w:rsidP="003E51CD">
      <w:pPr>
        <w:shd w:val="clear" w:color="auto" w:fill="FFFFFF"/>
        <w:spacing w:after="0" w:line="240" w:lineRule="auto"/>
        <w:jc w:val="center"/>
        <w:rPr>
          <w:rStyle w:val="word-wrapper"/>
          <w:rFonts w:ascii="Times New Roman" w:hAnsi="Times New Roman" w:cs="Times New Roman"/>
          <w:b/>
          <w:bCs/>
          <w:sz w:val="30"/>
          <w:szCs w:val="30"/>
          <w:shd w:val="clear" w:color="auto" w:fill="FFFFFF"/>
        </w:rPr>
      </w:pPr>
      <w:r w:rsidRPr="0036349A">
        <w:rPr>
          <w:rStyle w:val="word-wrapper"/>
          <w:rFonts w:ascii="Times New Roman" w:hAnsi="Times New Roman" w:cs="Times New Roman"/>
          <w:b/>
          <w:bCs/>
          <w:sz w:val="30"/>
          <w:szCs w:val="30"/>
          <w:shd w:val="clear" w:color="auto" w:fill="FFFFFF"/>
        </w:rPr>
        <w:t xml:space="preserve">1. </w:t>
      </w:r>
      <w:r w:rsidR="001F4036" w:rsidRPr="0036349A">
        <w:rPr>
          <w:rStyle w:val="word-wrapper"/>
          <w:rFonts w:ascii="Times New Roman" w:hAnsi="Times New Roman" w:cs="Times New Roman"/>
          <w:b/>
          <w:bCs/>
          <w:sz w:val="30"/>
          <w:szCs w:val="30"/>
          <w:shd w:val="clear" w:color="auto" w:fill="FFFFFF"/>
        </w:rPr>
        <w:t>Общи</w:t>
      </w:r>
      <w:r w:rsidR="00B45604" w:rsidRPr="0036349A">
        <w:rPr>
          <w:rStyle w:val="word-wrapper"/>
          <w:rFonts w:ascii="Times New Roman" w:hAnsi="Times New Roman" w:cs="Times New Roman"/>
          <w:b/>
          <w:bCs/>
          <w:sz w:val="30"/>
          <w:szCs w:val="30"/>
          <w:shd w:val="clear" w:color="auto" w:fill="FFFFFF"/>
        </w:rPr>
        <w:t>е</w:t>
      </w:r>
      <w:r w:rsidR="001F4036" w:rsidRPr="0036349A">
        <w:rPr>
          <w:rStyle w:val="word-wrapper"/>
          <w:rFonts w:ascii="Times New Roman" w:hAnsi="Times New Roman" w:cs="Times New Roman"/>
          <w:b/>
          <w:bCs/>
          <w:sz w:val="30"/>
          <w:szCs w:val="30"/>
          <w:shd w:val="clear" w:color="auto" w:fill="FFFFFF"/>
        </w:rPr>
        <w:t xml:space="preserve"> требования, </w:t>
      </w:r>
      <w:bookmarkStart w:id="0" w:name="_Hlk95143462"/>
      <w:bookmarkStart w:id="1" w:name="_Hlk94888642"/>
      <w:r w:rsidR="001F4036" w:rsidRPr="0036349A">
        <w:rPr>
          <w:rStyle w:val="word-wrapper"/>
          <w:rFonts w:ascii="Times New Roman" w:hAnsi="Times New Roman" w:cs="Times New Roman"/>
          <w:b/>
          <w:bCs/>
          <w:sz w:val="30"/>
          <w:szCs w:val="30"/>
          <w:shd w:val="clear" w:color="auto" w:fill="FFFFFF"/>
        </w:rPr>
        <w:t>предъявляемы</w:t>
      </w:r>
      <w:r w:rsidR="00B45604" w:rsidRPr="0036349A">
        <w:rPr>
          <w:rStyle w:val="word-wrapper"/>
          <w:rFonts w:ascii="Times New Roman" w:hAnsi="Times New Roman" w:cs="Times New Roman"/>
          <w:b/>
          <w:bCs/>
          <w:sz w:val="30"/>
          <w:szCs w:val="30"/>
          <w:shd w:val="clear" w:color="auto" w:fill="FFFFFF"/>
        </w:rPr>
        <w:t>е</w:t>
      </w:r>
      <w:bookmarkEnd w:id="0"/>
      <w:r w:rsidR="001F4036" w:rsidRPr="0036349A">
        <w:rPr>
          <w:rStyle w:val="word-wrapper"/>
          <w:rFonts w:ascii="Times New Roman" w:hAnsi="Times New Roman" w:cs="Times New Roman"/>
          <w:b/>
          <w:bCs/>
          <w:sz w:val="30"/>
          <w:szCs w:val="30"/>
          <w:shd w:val="clear" w:color="auto" w:fill="FFFFFF"/>
        </w:rPr>
        <w:t xml:space="preserve"> к внешнему виду </w:t>
      </w:r>
      <w:bookmarkEnd w:id="1"/>
      <w:r w:rsidR="005F7500" w:rsidRPr="0036349A">
        <w:rPr>
          <w:rStyle w:val="word-wrapper"/>
          <w:rFonts w:ascii="Times New Roman" w:hAnsi="Times New Roman" w:cs="Times New Roman"/>
          <w:b/>
          <w:bCs/>
          <w:sz w:val="30"/>
          <w:szCs w:val="30"/>
          <w:shd w:val="clear" w:color="auto" w:fill="FFFFFF"/>
        </w:rPr>
        <w:t>нестационарных объектов</w:t>
      </w:r>
    </w:p>
    <w:p w:rsidR="00382DA0" w:rsidRPr="0036349A" w:rsidRDefault="00CA27BC" w:rsidP="00382DA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1.</w:t>
      </w:r>
      <w:r w:rsidR="00382DA0" w:rsidRPr="0036349A">
        <w:rPr>
          <w:rFonts w:ascii="Times New Roman" w:eastAsia="Times New Roman" w:hAnsi="Times New Roman" w:cs="Times New Roman"/>
          <w:sz w:val="30"/>
          <w:szCs w:val="30"/>
          <w:lang w:eastAsia="ru-RU"/>
        </w:rPr>
        <w:t xml:space="preserve">1. Субъекты хозяйствования, осуществляющие розничную торговлю с использованием нестационарных, передвижных средств развозной и разностной торговли, реализующие продукты питания в нестационарных, передвижных объектах общественного питания, на летних площадках, при их размещении и эксплуатации </w:t>
      </w:r>
      <w:r w:rsidR="00382DA0" w:rsidRPr="0036349A">
        <w:rPr>
          <w:rFonts w:ascii="Times New Roman" w:eastAsia="Times New Roman" w:hAnsi="Times New Roman" w:cs="Times New Roman"/>
          <w:b/>
          <w:sz w:val="30"/>
          <w:szCs w:val="30"/>
          <w:lang w:eastAsia="ru-RU"/>
        </w:rPr>
        <w:t>обязаны обеспечивать соблюдение требований законодательства Республики Беларусь</w:t>
      </w:r>
      <w:r w:rsidR="00382DA0" w:rsidRPr="0036349A">
        <w:rPr>
          <w:rFonts w:ascii="Times New Roman" w:eastAsia="Times New Roman" w:hAnsi="Times New Roman" w:cs="Times New Roman"/>
          <w:sz w:val="30"/>
          <w:szCs w:val="30"/>
          <w:lang w:eastAsia="ru-RU"/>
        </w:rPr>
        <w:t xml:space="preserve"> в области торговли и общественного питания, защиты прав потребителей, пожарной безопасности, а также санитарно-</w:t>
      </w:r>
      <w:r w:rsidR="00382DA0" w:rsidRPr="0036349A">
        <w:rPr>
          <w:rFonts w:ascii="Times New Roman" w:eastAsia="Times New Roman" w:hAnsi="Times New Roman" w:cs="Times New Roman"/>
          <w:sz w:val="30"/>
          <w:szCs w:val="30"/>
          <w:lang w:eastAsia="ru-RU"/>
        </w:rPr>
        <w:lastRenderedPageBreak/>
        <w:t>эпидемиологических правил, природоохранных и иных требований законодательства.</w:t>
      </w:r>
    </w:p>
    <w:p w:rsidR="00A6450C" w:rsidRPr="0036349A" w:rsidRDefault="0019737B" w:rsidP="0019737B">
      <w:pPr>
        <w:pStyle w:val="a7"/>
        <w:shd w:val="clear" w:color="auto" w:fill="FFFFFF"/>
        <w:tabs>
          <w:tab w:val="left" w:pos="993"/>
        </w:tabs>
        <w:spacing w:after="0" w:line="240" w:lineRule="auto"/>
        <w:ind w:left="0" w:firstLine="709"/>
        <w:jc w:val="both"/>
        <w:rPr>
          <w:rStyle w:val="word-wrapper"/>
          <w:rFonts w:ascii="Times New Roman" w:hAnsi="Times New Roman" w:cs="Times New Roman"/>
          <w:sz w:val="30"/>
          <w:szCs w:val="30"/>
          <w:shd w:val="clear" w:color="auto" w:fill="FFFFFF"/>
        </w:rPr>
      </w:pPr>
      <w:r w:rsidRPr="0036349A">
        <w:rPr>
          <w:rFonts w:ascii="Times New Roman" w:eastAsia="Times New Roman" w:hAnsi="Times New Roman" w:cs="Times New Roman"/>
          <w:sz w:val="30"/>
          <w:szCs w:val="30"/>
          <w:lang w:eastAsia="ru-RU"/>
        </w:rPr>
        <w:t>1.</w:t>
      </w:r>
      <w:r w:rsidR="00CA27BC" w:rsidRPr="0036349A">
        <w:rPr>
          <w:rFonts w:ascii="Times New Roman" w:eastAsia="Times New Roman" w:hAnsi="Times New Roman" w:cs="Times New Roman"/>
          <w:sz w:val="30"/>
          <w:szCs w:val="30"/>
          <w:lang w:eastAsia="ru-RU"/>
        </w:rPr>
        <w:t>2.</w:t>
      </w:r>
      <w:r w:rsidR="00B45604" w:rsidRPr="0036349A">
        <w:rPr>
          <w:rFonts w:ascii="Times New Roman" w:eastAsia="Times New Roman" w:hAnsi="Times New Roman" w:cs="Times New Roman"/>
          <w:sz w:val="30"/>
          <w:szCs w:val="30"/>
          <w:lang w:eastAsia="ru-RU"/>
        </w:rPr>
        <w:t>Для ф</w:t>
      </w:r>
      <w:r w:rsidR="004E7B01" w:rsidRPr="0036349A">
        <w:rPr>
          <w:rFonts w:ascii="Times New Roman" w:eastAsia="Times New Roman" w:hAnsi="Times New Roman" w:cs="Times New Roman"/>
          <w:sz w:val="30"/>
          <w:szCs w:val="30"/>
          <w:lang w:eastAsia="ru-RU"/>
        </w:rPr>
        <w:t>ормировани</w:t>
      </w:r>
      <w:r w:rsidR="00B45604" w:rsidRPr="0036349A">
        <w:rPr>
          <w:rFonts w:ascii="Times New Roman" w:eastAsia="Times New Roman" w:hAnsi="Times New Roman" w:cs="Times New Roman"/>
          <w:sz w:val="30"/>
          <w:szCs w:val="30"/>
          <w:lang w:eastAsia="ru-RU"/>
        </w:rPr>
        <w:t>я</w:t>
      </w:r>
      <w:r w:rsidR="004E7B01" w:rsidRPr="0036349A">
        <w:rPr>
          <w:rFonts w:ascii="Times New Roman" w:eastAsia="Times New Roman" w:hAnsi="Times New Roman" w:cs="Times New Roman"/>
          <w:sz w:val="30"/>
          <w:szCs w:val="30"/>
          <w:lang w:eastAsia="ru-RU"/>
        </w:rPr>
        <w:t xml:space="preserve"> комплексного подхода по использованию территорий</w:t>
      </w:r>
      <w:r w:rsidR="008348BE" w:rsidRPr="0036349A">
        <w:rPr>
          <w:rFonts w:ascii="Times New Roman" w:eastAsia="Times New Roman" w:hAnsi="Times New Roman" w:cs="Times New Roman"/>
          <w:b/>
          <w:sz w:val="30"/>
          <w:szCs w:val="30"/>
          <w:lang w:eastAsia="ru-RU"/>
        </w:rPr>
        <w:t xml:space="preserve">при </w:t>
      </w:r>
      <w:r w:rsidR="004E7B01" w:rsidRPr="0036349A">
        <w:rPr>
          <w:rFonts w:ascii="Times New Roman" w:eastAsia="Times New Roman" w:hAnsi="Times New Roman" w:cs="Times New Roman"/>
          <w:b/>
          <w:sz w:val="30"/>
          <w:szCs w:val="30"/>
          <w:lang w:eastAsia="ru-RU"/>
        </w:rPr>
        <w:t>размещени</w:t>
      </w:r>
      <w:r w:rsidR="008348BE" w:rsidRPr="0036349A">
        <w:rPr>
          <w:rFonts w:ascii="Times New Roman" w:eastAsia="Times New Roman" w:hAnsi="Times New Roman" w:cs="Times New Roman"/>
          <w:b/>
          <w:sz w:val="30"/>
          <w:szCs w:val="30"/>
          <w:lang w:eastAsia="ru-RU"/>
        </w:rPr>
        <w:t>и</w:t>
      </w:r>
      <w:r w:rsidR="004E7B01" w:rsidRPr="0036349A">
        <w:rPr>
          <w:rFonts w:ascii="Times New Roman" w:eastAsia="Times New Roman" w:hAnsi="Times New Roman" w:cs="Times New Roman"/>
          <w:b/>
          <w:sz w:val="30"/>
          <w:szCs w:val="30"/>
          <w:lang w:eastAsia="ru-RU"/>
        </w:rPr>
        <w:t xml:space="preserve"> нескольких летних площадокразны</w:t>
      </w:r>
      <w:r w:rsidR="008348BE" w:rsidRPr="0036349A">
        <w:rPr>
          <w:rFonts w:ascii="Times New Roman" w:eastAsia="Times New Roman" w:hAnsi="Times New Roman" w:cs="Times New Roman"/>
          <w:b/>
          <w:sz w:val="30"/>
          <w:szCs w:val="30"/>
          <w:lang w:eastAsia="ru-RU"/>
        </w:rPr>
        <w:t>х</w:t>
      </w:r>
      <w:r w:rsidR="004E7B01" w:rsidRPr="0036349A">
        <w:rPr>
          <w:rFonts w:ascii="Times New Roman" w:eastAsia="Times New Roman" w:hAnsi="Times New Roman" w:cs="Times New Roman"/>
          <w:b/>
          <w:sz w:val="30"/>
          <w:szCs w:val="30"/>
          <w:lang w:eastAsia="ru-RU"/>
        </w:rPr>
        <w:t xml:space="preserve"> хозяйствующи</w:t>
      </w:r>
      <w:r w:rsidR="008348BE" w:rsidRPr="0036349A">
        <w:rPr>
          <w:rFonts w:ascii="Times New Roman" w:eastAsia="Times New Roman" w:hAnsi="Times New Roman" w:cs="Times New Roman"/>
          <w:b/>
          <w:sz w:val="30"/>
          <w:szCs w:val="30"/>
          <w:lang w:eastAsia="ru-RU"/>
        </w:rPr>
        <w:t>х</w:t>
      </w:r>
      <w:r w:rsidR="004E7B01" w:rsidRPr="0036349A">
        <w:rPr>
          <w:rFonts w:ascii="Times New Roman" w:eastAsia="Times New Roman" w:hAnsi="Times New Roman" w:cs="Times New Roman"/>
          <w:b/>
          <w:sz w:val="30"/>
          <w:szCs w:val="30"/>
          <w:lang w:eastAsia="ru-RU"/>
        </w:rPr>
        <w:t xml:space="preserve"> субъект</w:t>
      </w:r>
      <w:r w:rsidR="008348BE" w:rsidRPr="0036349A">
        <w:rPr>
          <w:rFonts w:ascii="Times New Roman" w:eastAsia="Times New Roman" w:hAnsi="Times New Roman" w:cs="Times New Roman"/>
          <w:b/>
          <w:sz w:val="30"/>
          <w:szCs w:val="30"/>
          <w:lang w:eastAsia="ru-RU"/>
        </w:rPr>
        <w:t>ов</w:t>
      </w:r>
      <w:r w:rsidR="008348BE" w:rsidRPr="0036349A">
        <w:rPr>
          <w:rFonts w:ascii="Times New Roman" w:eastAsia="Times New Roman" w:hAnsi="Times New Roman" w:cs="Times New Roman"/>
          <w:sz w:val="30"/>
          <w:szCs w:val="30"/>
          <w:lang w:eastAsia="ru-RU"/>
        </w:rPr>
        <w:t>,</w:t>
      </w:r>
      <w:r w:rsidR="004E7B01" w:rsidRPr="0036349A">
        <w:rPr>
          <w:rFonts w:ascii="Times New Roman" w:eastAsia="Times New Roman" w:hAnsi="Times New Roman" w:cs="Times New Roman"/>
          <w:sz w:val="30"/>
          <w:szCs w:val="30"/>
          <w:lang w:eastAsia="ru-RU"/>
        </w:rPr>
        <w:t xml:space="preserve"> расположенных в одном здании, строении, сооружении, конструкции сезонных кафе должны быть выполнены в едином архитектурно-художественном стиле (единые материалы конструкции, взаимо</w:t>
      </w:r>
      <w:r w:rsidR="0060647C" w:rsidRPr="0036349A">
        <w:rPr>
          <w:rFonts w:ascii="Times New Roman" w:eastAsia="Times New Roman" w:hAnsi="Times New Roman" w:cs="Times New Roman"/>
          <w:sz w:val="30"/>
          <w:szCs w:val="30"/>
          <w:lang w:eastAsia="ru-RU"/>
        </w:rPr>
        <w:t>у</w:t>
      </w:r>
      <w:r w:rsidR="004E7B01" w:rsidRPr="0036349A">
        <w:rPr>
          <w:rFonts w:ascii="Times New Roman" w:eastAsia="Times New Roman" w:hAnsi="Times New Roman" w:cs="Times New Roman"/>
          <w:sz w:val="30"/>
          <w:szCs w:val="30"/>
          <w:lang w:eastAsia="ru-RU"/>
        </w:rPr>
        <w:t>вязанное колористическое решение) с соблюдением единой линии размещения крайних точек выступа элементов оборудования сезонного кафе относительно горизонтальной плоскости фасада</w:t>
      </w:r>
      <w:r w:rsidR="003301A4" w:rsidRPr="0036349A">
        <w:rPr>
          <w:rFonts w:ascii="Times New Roman" w:eastAsia="Times New Roman" w:hAnsi="Times New Roman" w:cs="Times New Roman"/>
          <w:sz w:val="30"/>
          <w:szCs w:val="30"/>
          <w:lang w:eastAsia="ru-RU"/>
        </w:rPr>
        <w:t>, в</w:t>
      </w:r>
      <w:r w:rsidR="00A6450C" w:rsidRPr="0036349A">
        <w:rPr>
          <w:rStyle w:val="word-wrapper"/>
          <w:rFonts w:ascii="Times New Roman" w:hAnsi="Times New Roman" w:cs="Times New Roman"/>
          <w:sz w:val="30"/>
          <w:szCs w:val="30"/>
          <w:shd w:val="clear" w:color="auto" w:fill="FFFFFF"/>
        </w:rPr>
        <w:t xml:space="preserve">ысота ограждений и высота элементов креплений навесов должны </w:t>
      </w:r>
      <w:r w:rsidR="00441330" w:rsidRPr="0036349A">
        <w:rPr>
          <w:rStyle w:val="word-wrapper"/>
          <w:rFonts w:ascii="Times New Roman" w:hAnsi="Times New Roman" w:cs="Times New Roman"/>
          <w:sz w:val="30"/>
          <w:szCs w:val="30"/>
          <w:shd w:val="clear" w:color="auto" w:fill="FFFFFF"/>
        </w:rPr>
        <w:t>быть увязаны по уровню</w:t>
      </w:r>
      <w:r w:rsidR="009A4230" w:rsidRPr="0036349A">
        <w:rPr>
          <w:rStyle w:val="word-wrapper"/>
          <w:rFonts w:ascii="Times New Roman" w:hAnsi="Times New Roman" w:cs="Times New Roman"/>
          <w:sz w:val="30"/>
          <w:szCs w:val="30"/>
          <w:shd w:val="clear" w:color="auto" w:fill="FFFFFF"/>
        </w:rPr>
        <w:t>.</w:t>
      </w:r>
    </w:p>
    <w:p w:rsidR="004E7B01" w:rsidRPr="0036349A" w:rsidRDefault="00CA27BC" w:rsidP="0019737B">
      <w:pPr>
        <w:pStyle w:val="a7"/>
        <w:shd w:val="clear" w:color="auto" w:fill="FFFFFF"/>
        <w:tabs>
          <w:tab w:val="left" w:pos="993"/>
        </w:tabs>
        <w:spacing w:after="0" w:line="240" w:lineRule="auto"/>
        <w:ind w:left="0"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1.3</w:t>
      </w:r>
      <w:r w:rsidR="0019737B" w:rsidRPr="0036349A">
        <w:rPr>
          <w:rStyle w:val="word-wrapper"/>
          <w:rFonts w:ascii="Times New Roman" w:hAnsi="Times New Roman" w:cs="Times New Roman"/>
          <w:sz w:val="30"/>
          <w:szCs w:val="30"/>
          <w:shd w:val="clear" w:color="auto" w:fill="FFFFFF"/>
        </w:rPr>
        <w:t xml:space="preserve">. </w:t>
      </w:r>
      <w:r w:rsidRPr="0036349A">
        <w:rPr>
          <w:rStyle w:val="word-wrapper"/>
          <w:rFonts w:ascii="Times New Roman" w:hAnsi="Times New Roman" w:cs="Times New Roman"/>
          <w:sz w:val="30"/>
          <w:szCs w:val="30"/>
          <w:shd w:val="clear" w:color="auto" w:fill="FFFFFF"/>
        </w:rPr>
        <w:t xml:space="preserve">Внешний вид </w:t>
      </w:r>
      <w:r w:rsidR="0010075C">
        <w:rPr>
          <w:rStyle w:val="word-wrapper"/>
          <w:rFonts w:ascii="Times New Roman" w:hAnsi="Times New Roman" w:cs="Times New Roman"/>
          <w:sz w:val="30"/>
          <w:szCs w:val="30"/>
          <w:shd w:val="clear" w:color="auto" w:fill="FFFFFF"/>
        </w:rPr>
        <w:t>НООП, НТО, ЛП</w:t>
      </w:r>
      <w:r w:rsidRPr="0036349A">
        <w:rPr>
          <w:rStyle w:val="word-wrapper"/>
          <w:rFonts w:ascii="Times New Roman" w:hAnsi="Times New Roman" w:cs="Times New Roman"/>
          <w:sz w:val="30"/>
          <w:szCs w:val="30"/>
          <w:shd w:val="clear" w:color="auto" w:fill="FFFFFF"/>
        </w:rPr>
        <w:t xml:space="preserve"> должен соответствовать современным тенденциям архитектуры, дизайна и являться лаконичным дополнением архитектурно-художественного облика городской среды, гармонично вписываться в ландшафт. В наружной отделке </w:t>
      </w:r>
      <w:r w:rsidR="0010075C">
        <w:rPr>
          <w:rStyle w:val="word-wrapper"/>
          <w:rFonts w:ascii="Times New Roman" w:hAnsi="Times New Roman" w:cs="Times New Roman"/>
          <w:sz w:val="30"/>
          <w:szCs w:val="30"/>
          <w:shd w:val="clear" w:color="auto" w:fill="FFFFFF"/>
        </w:rPr>
        <w:t>НООП, НТО, ЛП</w:t>
      </w:r>
      <w:r w:rsidRPr="0036349A">
        <w:rPr>
          <w:rStyle w:val="word-wrapper"/>
          <w:rFonts w:ascii="Times New Roman" w:hAnsi="Times New Roman" w:cs="Times New Roman"/>
          <w:b/>
          <w:sz w:val="30"/>
          <w:szCs w:val="30"/>
          <w:shd w:val="clear" w:color="auto" w:fill="FFFFFF"/>
        </w:rPr>
        <w:t>запрещено применение ярких, раздражающих колеров, контрастных сочетаний, в том числе, отнесенных к деструктивным</w:t>
      </w:r>
      <w:r w:rsidR="004E7B01" w:rsidRPr="0036349A">
        <w:rPr>
          <w:rStyle w:val="word-wrapper"/>
          <w:rFonts w:ascii="Times New Roman" w:hAnsi="Times New Roman" w:cs="Times New Roman"/>
          <w:sz w:val="30"/>
          <w:szCs w:val="30"/>
          <w:shd w:val="clear" w:color="auto" w:fill="FFFFFF"/>
        </w:rPr>
        <w:t>.</w:t>
      </w:r>
    </w:p>
    <w:p w:rsidR="00B37CF1" w:rsidRPr="0036349A" w:rsidRDefault="00B37CF1" w:rsidP="0019737B">
      <w:pPr>
        <w:pStyle w:val="formattext"/>
        <w:tabs>
          <w:tab w:val="left" w:pos="993"/>
        </w:tabs>
        <w:spacing w:before="0" w:beforeAutospacing="0" w:after="0" w:afterAutospacing="0"/>
        <w:ind w:firstLine="709"/>
        <w:jc w:val="both"/>
        <w:textAlignment w:val="baseline"/>
        <w:rPr>
          <w:rStyle w:val="word-wrapper"/>
          <w:sz w:val="30"/>
          <w:szCs w:val="30"/>
          <w:shd w:val="clear" w:color="auto" w:fill="FFFFFF"/>
        </w:rPr>
      </w:pPr>
      <w:r w:rsidRPr="0036349A">
        <w:rPr>
          <w:rStyle w:val="word-wrapper"/>
          <w:sz w:val="30"/>
          <w:szCs w:val="30"/>
          <w:shd w:val="clear" w:color="auto" w:fill="FFFFFF"/>
        </w:rPr>
        <w:t xml:space="preserve">1.4. Установка </w:t>
      </w:r>
      <w:r w:rsidR="0010075C">
        <w:rPr>
          <w:rStyle w:val="word-wrapper"/>
          <w:sz w:val="30"/>
          <w:szCs w:val="30"/>
          <w:shd w:val="clear" w:color="auto" w:fill="FFFFFF"/>
        </w:rPr>
        <w:t>НООП, НТО, ЛП</w:t>
      </w:r>
      <w:r w:rsidRPr="0036349A">
        <w:rPr>
          <w:rStyle w:val="word-wrapper"/>
          <w:sz w:val="30"/>
          <w:szCs w:val="30"/>
          <w:shd w:val="clear" w:color="auto" w:fill="FFFFFF"/>
        </w:rPr>
        <w:t xml:space="preserve"> не должна влиять на изменение внешнего архитектурного облика сложившейся застройки, благоустройства и озеленения территории, их размещение не должно препятствовать движению пешеходов, велосипедистов, автотранспорта.</w:t>
      </w:r>
    </w:p>
    <w:p w:rsidR="00782F64" w:rsidRPr="0036349A" w:rsidRDefault="00B45586" w:rsidP="0019737B">
      <w:pPr>
        <w:pStyle w:val="formattext"/>
        <w:tabs>
          <w:tab w:val="left" w:pos="993"/>
        </w:tabs>
        <w:spacing w:before="0" w:beforeAutospacing="0" w:after="0" w:afterAutospacing="0"/>
        <w:ind w:firstLine="709"/>
        <w:jc w:val="both"/>
        <w:textAlignment w:val="baseline"/>
        <w:rPr>
          <w:rStyle w:val="word-wrapper"/>
          <w:sz w:val="30"/>
          <w:szCs w:val="30"/>
          <w:shd w:val="clear" w:color="auto" w:fill="FFFFFF"/>
        </w:rPr>
      </w:pPr>
      <w:r w:rsidRPr="0036349A">
        <w:rPr>
          <w:rStyle w:val="word-wrapper"/>
          <w:sz w:val="30"/>
          <w:szCs w:val="30"/>
          <w:shd w:val="clear" w:color="auto" w:fill="FFFFFF"/>
        </w:rPr>
        <w:t>1.</w:t>
      </w:r>
      <w:r w:rsidR="00114EF1" w:rsidRPr="0036349A">
        <w:rPr>
          <w:rStyle w:val="word-wrapper"/>
          <w:sz w:val="30"/>
          <w:szCs w:val="30"/>
          <w:shd w:val="clear" w:color="auto" w:fill="FFFFFF"/>
        </w:rPr>
        <w:t>5</w:t>
      </w:r>
      <w:r w:rsidRPr="0036349A">
        <w:rPr>
          <w:rStyle w:val="word-wrapper"/>
          <w:sz w:val="30"/>
          <w:szCs w:val="30"/>
          <w:shd w:val="clear" w:color="auto" w:fill="FFFFFF"/>
        </w:rPr>
        <w:t>.</w:t>
      </w:r>
      <w:r w:rsidR="00BA6A45" w:rsidRPr="0036349A">
        <w:rPr>
          <w:rStyle w:val="word-wrapper"/>
          <w:sz w:val="30"/>
          <w:szCs w:val="30"/>
          <w:shd w:val="clear" w:color="auto" w:fill="FFFFFF"/>
        </w:rPr>
        <w:t>Использова</w:t>
      </w:r>
      <w:r w:rsidR="00F43B57" w:rsidRPr="0036349A">
        <w:rPr>
          <w:rStyle w:val="word-wrapper"/>
          <w:sz w:val="30"/>
          <w:szCs w:val="30"/>
          <w:shd w:val="clear" w:color="auto" w:fill="FFFFFF"/>
        </w:rPr>
        <w:t>ть</w:t>
      </w:r>
      <w:r w:rsidR="00BA6A45" w:rsidRPr="0036349A">
        <w:rPr>
          <w:rStyle w:val="word-wrapper"/>
          <w:sz w:val="30"/>
          <w:szCs w:val="30"/>
          <w:shd w:val="clear" w:color="auto" w:fill="FFFFFF"/>
        </w:rPr>
        <w:t xml:space="preserve"> оборудовани</w:t>
      </w:r>
      <w:r w:rsidR="00F43B57" w:rsidRPr="0036349A">
        <w:rPr>
          <w:rStyle w:val="word-wrapper"/>
          <w:sz w:val="30"/>
          <w:szCs w:val="30"/>
          <w:shd w:val="clear" w:color="auto" w:fill="FFFFFF"/>
        </w:rPr>
        <w:t>е</w:t>
      </w:r>
      <w:r w:rsidR="00BA6A45" w:rsidRPr="0036349A">
        <w:rPr>
          <w:rStyle w:val="word-wrapper"/>
          <w:sz w:val="30"/>
          <w:szCs w:val="30"/>
          <w:shd w:val="clear" w:color="auto" w:fill="FFFFFF"/>
        </w:rPr>
        <w:t xml:space="preserve"> и сборно-разборны</w:t>
      </w:r>
      <w:r w:rsidR="00F43B57" w:rsidRPr="0036349A">
        <w:rPr>
          <w:rStyle w:val="word-wrapper"/>
          <w:sz w:val="30"/>
          <w:szCs w:val="30"/>
          <w:shd w:val="clear" w:color="auto" w:fill="FFFFFF"/>
        </w:rPr>
        <w:t>е</w:t>
      </w:r>
      <w:r w:rsidR="003C2A30" w:rsidRPr="0036349A">
        <w:rPr>
          <w:rStyle w:val="word-wrapper"/>
          <w:sz w:val="30"/>
          <w:szCs w:val="30"/>
          <w:shd w:val="clear" w:color="auto" w:fill="FFFFFF"/>
        </w:rPr>
        <w:t xml:space="preserve"> несущи</w:t>
      </w:r>
      <w:r w:rsidR="00F43B57" w:rsidRPr="0036349A">
        <w:rPr>
          <w:rStyle w:val="word-wrapper"/>
          <w:sz w:val="30"/>
          <w:szCs w:val="30"/>
          <w:shd w:val="clear" w:color="auto" w:fill="FFFFFF"/>
        </w:rPr>
        <w:t>е</w:t>
      </w:r>
      <w:r w:rsidR="003C2A30" w:rsidRPr="0036349A">
        <w:rPr>
          <w:rStyle w:val="word-wrapper"/>
          <w:sz w:val="30"/>
          <w:szCs w:val="30"/>
          <w:shd w:val="clear" w:color="auto" w:fill="FFFFFF"/>
        </w:rPr>
        <w:t xml:space="preserve"> и </w:t>
      </w:r>
      <w:r w:rsidR="00BA6A45" w:rsidRPr="0036349A">
        <w:rPr>
          <w:rStyle w:val="word-wrapper"/>
          <w:sz w:val="30"/>
          <w:szCs w:val="30"/>
          <w:shd w:val="clear" w:color="auto" w:fill="FFFFFF"/>
        </w:rPr>
        <w:t>ограждающи</w:t>
      </w:r>
      <w:r w:rsidR="00F43B57" w:rsidRPr="0036349A">
        <w:rPr>
          <w:rStyle w:val="word-wrapper"/>
          <w:sz w:val="30"/>
          <w:szCs w:val="30"/>
          <w:shd w:val="clear" w:color="auto" w:fill="FFFFFF"/>
        </w:rPr>
        <w:t>е</w:t>
      </w:r>
      <w:r w:rsidR="00BA6A45" w:rsidRPr="0036349A">
        <w:rPr>
          <w:rStyle w:val="word-wrapper"/>
          <w:sz w:val="30"/>
          <w:szCs w:val="30"/>
          <w:shd w:val="clear" w:color="auto" w:fill="FFFFFF"/>
        </w:rPr>
        <w:t xml:space="preserve"> конструкци</w:t>
      </w:r>
      <w:r w:rsidR="00F43B57" w:rsidRPr="0036349A">
        <w:rPr>
          <w:rStyle w:val="word-wrapper"/>
          <w:sz w:val="30"/>
          <w:szCs w:val="30"/>
          <w:shd w:val="clear" w:color="auto" w:fill="FFFFFF"/>
        </w:rPr>
        <w:t>и</w:t>
      </w:r>
      <w:r w:rsidR="005B7E2A" w:rsidRPr="0036349A">
        <w:rPr>
          <w:rStyle w:val="word-wrapper"/>
          <w:sz w:val="30"/>
          <w:szCs w:val="30"/>
          <w:shd w:val="clear" w:color="auto" w:fill="FFFFFF"/>
        </w:rPr>
        <w:t>открытого (полуоткрытого) типа</w:t>
      </w:r>
      <w:r w:rsidR="003C2A30" w:rsidRPr="0036349A">
        <w:rPr>
          <w:rStyle w:val="word-wrapper"/>
          <w:sz w:val="30"/>
          <w:szCs w:val="30"/>
          <w:shd w:val="clear" w:color="auto" w:fill="FFFFFF"/>
        </w:rPr>
        <w:t xml:space="preserve">, с обеспечением безопасной их эксплуатации на </w:t>
      </w:r>
      <w:r w:rsidR="00F43B57" w:rsidRPr="0036349A">
        <w:rPr>
          <w:rStyle w:val="word-wrapper"/>
          <w:sz w:val="30"/>
          <w:szCs w:val="30"/>
          <w:shd w:val="clear" w:color="auto" w:fill="FFFFFF"/>
        </w:rPr>
        <w:t>протяжении всего срока эксплуатации (установки) объекта</w:t>
      </w:r>
      <w:r w:rsidR="00FD4BD3" w:rsidRPr="0036349A">
        <w:rPr>
          <w:rStyle w:val="word-wrapper"/>
          <w:sz w:val="30"/>
          <w:szCs w:val="30"/>
          <w:shd w:val="clear" w:color="auto" w:fill="FFFFFF"/>
        </w:rPr>
        <w:t xml:space="preserve">, а также </w:t>
      </w:r>
      <w:r w:rsidR="00EB425E" w:rsidRPr="0036349A">
        <w:rPr>
          <w:rStyle w:val="word-wrapper"/>
          <w:sz w:val="30"/>
          <w:szCs w:val="30"/>
          <w:shd w:val="clear" w:color="auto" w:fill="FFFFFF"/>
        </w:rPr>
        <w:t>исключения ущерба фасадам рядом расположенных зданий и сооружений, окружающей застройки.</w:t>
      </w:r>
    </w:p>
    <w:p w:rsidR="0083645C" w:rsidRPr="0036349A" w:rsidRDefault="00B7299C" w:rsidP="008C16CD">
      <w:pPr>
        <w:pStyle w:val="formattext"/>
        <w:shd w:val="clear" w:color="auto" w:fill="FFFFFF"/>
        <w:tabs>
          <w:tab w:val="left" w:pos="993"/>
        </w:tabs>
        <w:spacing w:before="0" w:beforeAutospacing="0" w:after="0" w:afterAutospacing="0"/>
        <w:ind w:firstLine="709"/>
        <w:jc w:val="both"/>
        <w:textAlignment w:val="baseline"/>
        <w:rPr>
          <w:sz w:val="30"/>
          <w:szCs w:val="30"/>
        </w:rPr>
      </w:pPr>
      <w:r w:rsidRPr="0036349A">
        <w:rPr>
          <w:sz w:val="30"/>
          <w:szCs w:val="30"/>
        </w:rPr>
        <w:t>1.6</w:t>
      </w:r>
      <w:r w:rsidR="0019737B" w:rsidRPr="0036349A">
        <w:rPr>
          <w:sz w:val="30"/>
          <w:szCs w:val="30"/>
        </w:rPr>
        <w:t xml:space="preserve">. </w:t>
      </w:r>
      <w:r w:rsidR="008C16CD" w:rsidRPr="0036349A">
        <w:rPr>
          <w:sz w:val="30"/>
          <w:szCs w:val="30"/>
        </w:rPr>
        <w:t xml:space="preserve">Элементы оборудования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 стационарный объект общественного питания или рядом расположенных иных </w:t>
      </w:r>
      <w:r w:rsidR="000F626E" w:rsidRPr="0036349A">
        <w:rPr>
          <w:sz w:val="30"/>
          <w:szCs w:val="30"/>
        </w:rPr>
        <w:t>зданий и соору</w:t>
      </w:r>
      <w:r w:rsidR="00FD4BD3" w:rsidRPr="0036349A">
        <w:rPr>
          <w:sz w:val="30"/>
          <w:szCs w:val="30"/>
        </w:rPr>
        <w:t>ж</w:t>
      </w:r>
      <w:r w:rsidR="000F626E" w:rsidRPr="0036349A">
        <w:rPr>
          <w:sz w:val="30"/>
          <w:szCs w:val="30"/>
        </w:rPr>
        <w:t>ений</w:t>
      </w:r>
      <w:r w:rsidR="00FD4BD3" w:rsidRPr="0036349A">
        <w:rPr>
          <w:sz w:val="30"/>
          <w:szCs w:val="30"/>
        </w:rPr>
        <w:t xml:space="preserve">, </w:t>
      </w:r>
      <w:r w:rsidR="00FD4BD3" w:rsidRPr="0036349A">
        <w:rPr>
          <w:rStyle w:val="word-wrapper"/>
          <w:sz w:val="30"/>
          <w:szCs w:val="30"/>
          <w:shd w:val="clear" w:color="auto" w:fill="FFFFFF"/>
        </w:rPr>
        <w:t>окружающей застройки</w:t>
      </w:r>
      <w:r w:rsidR="008C16CD" w:rsidRPr="0036349A">
        <w:rPr>
          <w:sz w:val="30"/>
          <w:szCs w:val="30"/>
        </w:rPr>
        <w:t>.</w:t>
      </w:r>
    </w:p>
    <w:p w:rsidR="005B7E2A" w:rsidRPr="0036349A" w:rsidRDefault="005B7E2A" w:rsidP="0019737B">
      <w:pPr>
        <w:pStyle w:val="formattext"/>
        <w:shd w:val="clear" w:color="auto" w:fill="FFFFFF"/>
        <w:tabs>
          <w:tab w:val="left" w:pos="993"/>
        </w:tabs>
        <w:spacing w:before="0" w:beforeAutospacing="0" w:after="0" w:afterAutospacing="0"/>
        <w:ind w:firstLine="709"/>
        <w:jc w:val="both"/>
        <w:textAlignment w:val="baseline"/>
        <w:rPr>
          <w:bCs/>
          <w:i/>
          <w:iCs/>
          <w:sz w:val="30"/>
          <w:szCs w:val="30"/>
        </w:rPr>
      </w:pPr>
      <w:r w:rsidRPr="0036349A">
        <w:rPr>
          <w:bCs/>
          <w:i/>
          <w:iCs/>
          <w:sz w:val="30"/>
          <w:szCs w:val="30"/>
        </w:rPr>
        <w:t>Справоч</w:t>
      </w:r>
      <w:r w:rsidR="00B37CF1" w:rsidRPr="0036349A">
        <w:rPr>
          <w:bCs/>
          <w:i/>
          <w:iCs/>
          <w:sz w:val="30"/>
          <w:szCs w:val="30"/>
        </w:rPr>
        <w:t>но:</w:t>
      </w:r>
    </w:p>
    <w:p w:rsidR="005B7E2A" w:rsidRPr="0036349A" w:rsidRDefault="005B7E2A" w:rsidP="0019737B">
      <w:pPr>
        <w:pStyle w:val="formattext"/>
        <w:shd w:val="clear" w:color="auto" w:fill="FFFFFF"/>
        <w:tabs>
          <w:tab w:val="left" w:pos="993"/>
        </w:tabs>
        <w:spacing w:before="0" w:beforeAutospacing="0" w:after="0" w:afterAutospacing="0"/>
        <w:ind w:firstLine="709"/>
        <w:jc w:val="both"/>
        <w:textAlignment w:val="baseline"/>
        <w:rPr>
          <w:i/>
          <w:iCs/>
          <w:sz w:val="30"/>
          <w:szCs w:val="30"/>
        </w:rPr>
      </w:pPr>
      <w:r w:rsidRPr="0036349A">
        <w:rPr>
          <w:i/>
          <w:iCs/>
          <w:sz w:val="30"/>
          <w:szCs w:val="30"/>
        </w:rPr>
        <w:t>К элементам оборудования относятся технологические настилы, зонты, мебель, маркизы, перголы, декоративные ограждения, осветительные приборы, элементы вертикального и контейнерного озеленения, цветочницы, шпалеры, торгово-технологическое оборудование.</w:t>
      </w:r>
    </w:p>
    <w:p w:rsidR="005B7E2A" w:rsidRPr="0036349A" w:rsidRDefault="00A116C1" w:rsidP="0019737B">
      <w:pPr>
        <w:shd w:val="clear" w:color="auto" w:fill="FFFFFF"/>
        <w:tabs>
          <w:tab w:val="left" w:pos="426"/>
          <w:tab w:val="left" w:pos="993"/>
        </w:tabs>
        <w:spacing w:after="0" w:line="240" w:lineRule="auto"/>
        <w:ind w:firstLine="709"/>
        <w:jc w:val="both"/>
        <w:rPr>
          <w:rFonts w:ascii="Times New Roman" w:eastAsia="Times New Roman" w:hAnsi="Times New Roman" w:cs="Times New Roman"/>
          <w:i/>
          <w:iCs/>
          <w:sz w:val="30"/>
          <w:szCs w:val="30"/>
          <w:lang w:eastAsia="ru-RU"/>
        </w:rPr>
      </w:pPr>
      <w:r w:rsidRPr="0036349A">
        <w:rPr>
          <w:rFonts w:ascii="Times New Roman" w:eastAsia="Times New Roman" w:hAnsi="Times New Roman" w:cs="Times New Roman"/>
          <w:i/>
          <w:iCs/>
          <w:sz w:val="30"/>
          <w:szCs w:val="30"/>
          <w:lang w:eastAsia="ru-RU"/>
        </w:rPr>
        <w:t>Элементами</w:t>
      </w:r>
      <w:r w:rsidR="005B7E2A" w:rsidRPr="0036349A">
        <w:rPr>
          <w:rFonts w:ascii="Times New Roman" w:eastAsia="Times New Roman" w:hAnsi="Times New Roman" w:cs="Times New Roman"/>
          <w:i/>
          <w:iCs/>
          <w:sz w:val="30"/>
          <w:szCs w:val="30"/>
          <w:lang w:eastAsia="ru-RU"/>
        </w:rPr>
        <w:t xml:space="preserve"> сборно-разборных ограждающих конструкций </w:t>
      </w:r>
      <w:r w:rsidRPr="0036349A">
        <w:rPr>
          <w:rFonts w:ascii="Times New Roman" w:eastAsia="Times New Roman" w:hAnsi="Times New Roman" w:cs="Times New Roman"/>
          <w:i/>
          <w:iCs/>
          <w:sz w:val="30"/>
          <w:szCs w:val="30"/>
          <w:lang w:eastAsia="ru-RU"/>
        </w:rPr>
        <w:t>являются</w:t>
      </w:r>
      <w:r w:rsidR="005B7E2A" w:rsidRPr="0036349A">
        <w:rPr>
          <w:rFonts w:ascii="Times New Roman" w:eastAsia="Times New Roman" w:hAnsi="Times New Roman" w:cs="Times New Roman"/>
          <w:i/>
          <w:iCs/>
          <w:sz w:val="30"/>
          <w:szCs w:val="30"/>
          <w:lang w:eastAsia="ru-RU"/>
        </w:rPr>
        <w:t xml:space="preserve"> стойки-опоры, навесы, настилы, декоративные панели, монтируемые между стойками-опорами</w:t>
      </w:r>
      <w:r w:rsidR="009A4230" w:rsidRPr="0036349A">
        <w:rPr>
          <w:rFonts w:ascii="Times New Roman" w:eastAsia="Times New Roman" w:hAnsi="Times New Roman" w:cs="Times New Roman"/>
          <w:i/>
          <w:iCs/>
          <w:sz w:val="30"/>
          <w:szCs w:val="30"/>
          <w:lang w:eastAsia="ru-RU"/>
        </w:rPr>
        <w:t>.</w:t>
      </w:r>
    </w:p>
    <w:p w:rsidR="0060647C" w:rsidRPr="0036349A" w:rsidRDefault="000F626E" w:rsidP="0019737B">
      <w:pPr>
        <w:pStyle w:val="a7"/>
        <w:shd w:val="clear" w:color="auto" w:fill="FFFFFF"/>
        <w:tabs>
          <w:tab w:val="left" w:pos="993"/>
        </w:tabs>
        <w:spacing w:after="0" w:line="240" w:lineRule="auto"/>
        <w:ind w:left="0"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1.7</w:t>
      </w:r>
      <w:r w:rsidR="0019737B" w:rsidRPr="0036349A">
        <w:rPr>
          <w:rStyle w:val="word-wrapper"/>
          <w:rFonts w:ascii="Times New Roman" w:hAnsi="Times New Roman" w:cs="Times New Roman"/>
          <w:sz w:val="30"/>
          <w:szCs w:val="30"/>
          <w:shd w:val="clear" w:color="auto" w:fill="FFFFFF"/>
        </w:rPr>
        <w:t xml:space="preserve">. </w:t>
      </w:r>
      <w:r w:rsidRPr="0036349A">
        <w:rPr>
          <w:rStyle w:val="word-wrapper"/>
          <w:rFonts w:ascii="Times New Roman" w:hAnsi="Times New Roman" w:cs="Times New Roman"/>
          <w:sz w:val="30"/>
          <w:szCs w:val="30"/>
          <w:shd w:val="clear" w:color="auto" w:fill="FFFFFF"/>
        </w:rPr>
        <w:t xml:space="preserve">Этажность </w:t>
      </w:r>
      <w:r w:rsidR="0010075C">
        <w:rPr>
          <w:rStyle w:val="word-wrapper"/>
          <w:rFonts w:ascii="Times New Roman" w:hAnsi="Times New Roman" w:cs="Times New Roman"/>
          <w:sz w:val="30"/>
          <w:szCs w:val="30"/>
          <w:shd w:val="clear" w:color="auto" w:fill="FFFFFF"/>
        </w:rPr>
        <w:t>НООП, НТО, ЛП</w:t>
      </w:r>
      <w:r w:rsidRPr="0036349A">
        <w:rPr>
          <w:rStyle w:val="word-wrapper"/>
          <w:rFonts w:ascii="Times New Roman" w:hAnsi="Times New Roman" w:cs="Times New Roman"/>
          <w:sz w:val="30"/>
          <w:szCs w:val="30"/>
          <w:shd w:val="clear" w:color="auto" w:fill="FFFFFF"/>
        </w:rPr>
        <w:t xml:space="preserve"> - не более одного этажа или в</w:t>
      </w:r>
      <w:r w:rsidR="0060647C" w:rsidRPr="0036349A">
        <w:rPr>
          <w:rStyle w:val="word-wrapper"/>
          <w:rFonts w:ascii="Times New Roman" w:hAnsi="Times New Roman" w:cs="Times New Roman"/>
          <w:sz w:val="30"/>
          <w:szCs w:val="30"/>
          <w:shd w:val="clear" w:color="auto" w:fill="FFFFFF"/>
        </w:rPr>
        <w:t xml:space="preserve">ысота устраиваемого тентового навеса и других элементов перекрытия </w:t>
      </w:r>
      <w:r w:rsidR="0060647C" w:rsidRPr="0036349A">
        <w:rPr>
          <w:rStyle w:val="word-wrapper"/>
          <w:rFonts w:ascii="Times New Roman" w:hAnsi="Times New Roman" w:cs="Times New Roman"/>
          <w:b/>
          <w:sz w:val="30"/>
          <w:szCs w:val="30"/>
          <w:shd w:val="clear" w:color="auto" w:fill="FFFFFF"/>
        </w:rPr>
        <w:t xml:space="preserve">не </w:t>
      </w:r>
      <w:r w:rsidR="0060647C" w:rsidRPr="0036349A">
        <w:rPr>
          <w:rStyle w:val="word-wrapper"/>
          <w:rFonts w:ascii="Times New Roman" w:hAnsi="Times New Roman" w:cs="Times New Roman"/>
          <w:b/>
          <w:sz w:val="30"/>
          <w:szCs w:val="30"/>
          <w:shd w:val="clear" w:color="auto" w:fill="FFFFFF"/>
        </w:rPr>
        <w:lastRenderedPageBreak/>
        <w:t>должна превышать высоту первого этажа</w:t>
      </w:r>
      <w:r w:rsidR="0060647C" w:rsidRPr="0036349A">
        <w:rPr>
          <w:rStyle w:val="word-wrapper"/>
          <w:rFonts w:ascii="Times New Roman" w:hAnsi="Times New Roman" w:cs="Times New Roman"/>
          <w:sz w:val="30"/>
          <w:szCs w:val="30"/>
          <w:shd w:val="clear" w:color="auto" w:fill="FFFFFF"/>
        </w:rPr>
        <w:t xml:space="preserve"> (</w:t>
      </w:r>
      <w:r w:rsidR="00EA7830" w:rsidRPr="0036349A">
        <w:rPr>
          <w:rStyle w:val="word-wrapper"/>
          <w:rFonts w:ascii="Times New Roman" w:hAnsi="Times New Roman" w:cs="Times New Roman"/>
          <w:sz w:val="30"/>
          <w:szCs w:val="30"/>
          <w:shd w:val="clear" w:color="auto" w:fill="FFFFFF"/>
        </w:rPr>
        <w:t>проекцию на фасаде линии перекрытия между первым и вторым этажами</w:t>
      </w:r>
      <w:r w:rsidR="0060647C" w:rsidRPr="0036349A">
        <w:rPr>
          <w:rStyle w:val="word-wrapper"/>
          <w:rFonts w:ascii="Times New Roman" w:hAnsi="Times New Roman" w:cs="Times New Roman"/>
          <w:sz w:val="30"/>
          <w:szCs w:val="30"/>
          <w:shd w:val="clear" w:color="auto" w:fill="FFFFFF"/>
        </w:rPr>
        <w:t>) здания, строения, сооружения, занимаемого стационарным предприятием общественного питания</w:t>
      </w:r>
      <w:r w:rsidRPr="0036349A">
        <w:rPr>
          <w:rStyle w:val="word-wrapper"/>
          <w:rFonts w:ascii="Times New Roman" w:hAnsi="Times New Roman" w:cs="Times New Roman"/>
          <w:sz w:val="30"/>
          <w:szCs w:val="30"/>
          <w:shd w:val="clear" w:color="auto" w:fill="FFFFFF"/>
        </w:rPr>
        <w:t xml:space="preserve"> или рядом стоящи</w:t>
      </w:r>
      <w:r w:rsidR="00C70A81" w:rsidRPr="0036349A">
        <w:rPr>
          <w:rStyle w:val="word-wrapper"/>
          <w:rFonts w:ascii="Times New Roman" w:hAnsi="Times New Roman" w:cs="Times New Roman"/>
          <w:sz w:val="30"/>
          <w:szCs w:val="30"/>
          <w:shd w:val="clear" w:color="auto" w:fill="FFFFFF"/>
        </w:rPr>
        <w:t>х</w:t>
      </w:r>
      <w:r w:rsidRPr="0036349A">
        <w:rPr>
          <w:rStyle w:val="word-wrapper"/>
          <w:rFonts w:ascii="Times New Roman" w:hAnsi="Times New Roman" w:cs="Times New Roman"/>
          <w:sz w:val="30"/>
          <w:szCs w:val="30"/>
          <w:shd w:val="clear" w:color="auto" w:fill="FFFFFF"/>
        </w:rPr>
        <w:t xml:space="preserve"> зданий и сооружений</w:t>
      </w:r>
      <w:r w:rsidR="00FD4BD3" w:rsidRPr="0036349A">
        <w:rPr>
          <w:rStyle w:val="word-wrapper"/>
          <w:rFonts w:ascii="Times New Roman" w:hAnsi="Times New Roman" w:cs="Times New Roman"/>
          <w:sz w:val="30"/>
          <w:szCs w:val="30"/>
          <w:shd w:val="clear" w:color="auto" w:fill="FFFFFF"/>
        </w:rPr>
        <w:t>, окружающей застройки</w:t>
      </w:r>
      <w:r w:rsidR="009A4230" w:rsidRPr="0036349A">
        <w:rPr>
          <w:rStyle w:val="word-wrapper"/>
          <w:rFonts w:ascii="Times New Roman" w:hAnsi="Times New Roman" w:cs="Times New Roman"/>
          <w:sz w:val="30"/>
          <w:szCs w:val="30"/>
          <w:shd w:val="clear" w:color="auto" w:fill="FFFFFF"/>
        </w:rPr>
        <w:t>.</w:t>
      </w:r>
    </w:p>
    <w:p w:rsidR="006F1CF1" w:rsidRPr="0036349A" w:rsidRDefault="00C70A81" w:rsidP="0019737B">
      <w:pPr>
        <w:pStyle w:val="formattext"/>
        <w:shd w:val="clear" w:color="auto" w:fill="FFFFFF"/>
        <w:tabs>
          <w:tab w:val="left" w:pos="993"/>
        </w:tabs>
        <w:spacing w:before="0" w:beforeAutospacing="0" w:after="0" w:afterAutospacing="0"/>
        <w:ind w:firstLine="709"/>
        <w:jc w:val="both"/>
        <w:textAlignment w:val="baseline"/>
        <w:rPr>
          <w:sz w:val="30"/>
          <w:szCs w:val="30"/>
        </w:rPr>
      </w:pPr>
      <w:r w:rsidRPr="0036349A">
        <w:rPr>
          <w:sz w:val="30"/>
          <w:szCs w:val="30"/>
        </w:rPr>
        <w:t>1.</w:t>
      </w:r>
      <w:r w:rsidR="00EB425E" w:rsidRPr="0036349A">
        <w:rPr>
          <w:sz w:val="30"/>
          <w:szCs w:val="30"/>
        </w:rPr>
        <w:t>8</w:t>
      </w:r>
      <w:r w:rsidR="0019737B" w:rsidRPr="0036349A">
        <w:rPr>
          <w:sz w:val="30"/>
          <w:szCs w:val="30"/>
        </w:rPr>
        <w:t xml:space="preserve">. </w:t>
      </w:r>
      <w:r w:rsidR="00BA6A45" w:rsidRPr="0036349A">
        <w:rPr>
          <w:sz w:val="30"/>
          <w:szCs w:val="30"/>
        </w:rPr>
        <w:t xml:space="preserve">Материалом каркаса </w:t>
      </w:r>
      <w:r w:rsidR="00EB425E" w:rsidRPr="0036349A">
        <w:rPr>
          <w:sz w:val="30"/>
          <w:szCs w:val="30"/>
        </w:rPr>
        <w:t xml:space="preserve">и элементов оборудования </w:t>
      </w:r>
      <w:r w:rsidR="00BA6A45" w:rsidRPr="0036349A">
        <w:rPr>
          <w:sz w:val="30"/>
          <w:szCs w:val="30"/>
        </w:rPr>
        <w:t>может быть металл, дерево (обработанное, окрашенное), а также композитные материалы</w:t>
      </w:r>
      <w:r w:rsidR="00D15B49" w:rsidRPr="0036349A">
        <w:rPr>
          <w:sz w:val="30"/>
          <w:szCs w:val="30"/>
        </w:rPr>
        <w:t xml:space="preserve"> и иные материалы, обеспечивающие надежность, эстетический внешний вид конструкции</w:t>
      </w:r>
      <w:r w:rsidR="00BA6A45" w:rsidRPr="0036349A">
        <w:rPr>
          <w:sz w:val="30"/>
          <w:szCs w:val="30"/>
        </w:rPr>
        <w:t>. В качестве материала покрытия - ткань со специальной обработкой (защитой) от атмосферных осадков</w:t>
      </w:r>
      <w:r w:rsidR="00D15B49" w:rsidRPr="0036349A">
        <w:rPr>
          <w:sz w:val="30"/>
          <w:szCs w:val="30"/>
        </w:rPr>
        <w:t>, а так же использование отдельных зонтов и маркиз.</w:t>
      </w:r>
    </w:p>
    <w:p w:rsidR="008348BE" w:rsidRPr="0036349A" w:rsidRDefault="00EB425E" w:rsidP="0019737B">
      <w:pPr>
        <w:pStyle w:val="formattext"/>
        <w:shd w:val="clear" w:color="auto" w:fill="FFFFFF"/>
        <w:tabs>
          <w:tab w:val="left" w:pos="993"/>
        </w:tabs>
        <w:spacing w:before="0" w:beforeAutospacing="0" w:after="0" w:afterAutospacing="0"/>
        <w:ind w:firstLine="709"/>
        <w:jc w:val="both"/>
        <w:textAlignment w:val="baseline"/>
        <w:rPr>
          <w:sz w:val="30"/>
          <w:szCs w:val="30"/>
        </w:rPr>
      </w:pPr>
      <w:r w:rsidRPr="0036349A">
        <w:rPr>
          <w:sz w:val="30"/>
          <w:szCs w:val="30"/>
        </w:rPr>
        <w:t>1.</w:t>
      </w:r>
      <w:r w:rsidR="0019737B" w:rsidRPr="0036349A">
        <w:rPr>
          <w:sz w:val="30"/>
          <w:szCs w:val="30"/>
        </w:rPr>
        <w:t xml:space="preserve">9. </w:t>
      </w:r>
      <w:r w:rsidR="008348BE" w:rsidRPr="0036349A">
        <w:rPr>
          <w:sz w:val="30"/>
          <w:szCs w:val="30"/>
        </w:rPr>
        <w:t xml:space="preserve">Высота декоративных ограждений должна быть не менее 0,6 м </w:t>
      </w:r>
      <w:r w:rsidR="00D13373" w:rsidRPr="0036349A">
        <w:rPr>
          <w:sz w:val="30"/>
          <w:szCs w:val="30"/>
        </w:rPr>
        <w:t xml:space="preserve">от отметки пола (настила) либо покрытия тротуара (при отсутствии настила) </w:t>
      </w:r>
      <w:r w:rsidR="00202247" w:rsidRPr="0036349A">
        <w:rPr>
          <w:sz w:val="30"/>
          <w:szCs w:val="30"/>
        </w:rPr>
        <w:t xml:space="preserve">и не превышать 0,9м, </w:t>
      </w:r>
      <w:r w:rsidR="008348BE" w:rsidRPr="0036349A">
        <w:rPr>
          <w:sz w:val="30"/>
          <w:szCs w:val="30"/>
        </w:rPr>
        <w:t>за исключением случаев</w:t>
      </w:r>
      <w:r w:rsidR="00202247" w:rsidRPr="0036349A">
        <w:rPr>
          <w:sz w:val="30"/>
          <w:szCs w:val="30"/>
        </w:rPr>
        <w:t xml:space="preserve"> применения прозрачного ограждения до 1,5</w:t>
      </w:r>
      <w:r w:rsidR="005A60DF" w:rsidRPr="0036349A">
        <w:rPr>
          <w:sz w:val="30"/>
          <w:szCs w:val="30"/>
        </w:rPr>
        <w:t xml:space="preserve"> м</w:t>
      </w:r>
      <w:r w:rsidR="009A4230" w:rsidRPr="0036349A">
        <w:rPr>
          <w:sz w:val="30"/>
          <w:szCs w:val="30"/>
        </w:rPr>
        <w:t>.</w:t>
      </w:r>
    </w:p>
    <w:p w:rsidR="00D13373" w:rsidRPr="0036349A" w:rsidRDefault="00D13373" w:rsidP="0019737B">
      <w:pPr>
        <w:pStyle w:val="formattext"/>
        <w:shd w:val="clear" w:color="auto" w:fill="FFFFFF"/>
        <w:tabs>
          <w:tab w:val="left" w:pos="993"/>
        </w:tabs>
        <w:spacing w:before="0" w:beforeAutospacing="0" w:after="0" w:afterAutospacing="0"/>
        <w:ind w:firstLine="709"/>
        <w:jc w:val="both"/>
        <w:textAlignment w:val="baseline"/>
        <w:rPr>
          <w:sz w:val="30"/>
          <w:szCs w:val="30"/>
        </w:rPr>
      </w:pPr>
      <w:r w:rsidRPr="0036349A">
        <w:rPr>
          <w:sz w:val="30"/>
          <w:szCs w:val="30"/>
        </w:rPr>
        <w:t>Общая высота декоративного ограждения с учетом конструкций настила не должна превышать 1</w:t>
      </w:r>
      <w:r w:rsidR="006D20C7">
        <w:rPr>
          <w:sz w:val="30"/>
          <w:szCs w:val="30"/>
        </w:rPr>
        <w:t>,</w:t>
      </w:r>
      <w:r w:rsidRPr="0036349A">
        <w:rPr>
          <w:sz w:val="30"/>
          <w:szCs w:val="30"/>
        </w:rPr>
        <w:t>5м от отметки земли (покрытия тротуара). Указанная высота обозначена без учета высоты подиума, при его наличии.</w:t>
      </w:r>
    </w:p>
    <w:p w:rsidR="00D13373" w:rsidRPr="0036349A" w:rsidRDefault="00D13373" w:rsidP="0019737B">
      <w:pPr>
        <w:pStyle w:val="formattext"/>
        <w:shd w:val="clear" w:color="auto" w:fill="FFFFFF"/>
        <w:tabs>
          <w:tab w:val="left" w:pos="993"/>
        </w:tabs>
        <w:spacing w:before="0" w:beforeAutospacing="0" w:after="0" w:afterAutospacing="0"/>
        <w:ind w:firstLine="709"/>
        <w:jc w:val="both"/>
        <w:textAlignment w:val="baseline"/>
        <w:rPr>
          <w:sz w:val="30"/>
          <w:szCs w:val="30"/>
        </w:rPr>
      </w:pPr>
      <w:r w:rsidRPr="0036349A">
        <w:rPr>
          <w:sz w:val="30"/>
          <w:szCs w:val="30"/>
        </w:rPr>
        <w:t xml:space="preserve">1.10. При устройстве настила необходимо предусматривать декоративную зашивку торцов, исключающую возможность попадания в пространство между основанием, на котором планируется размещение </w:t>
      </w:r>
      <w:r w:rsidR="0010075C">
        <w:rPr>
          <w:rStyle w:val="word-wrapper"/>
          <w:sz w:val="30"/>
          <w:szCs w:val="30"/>
          <w:shd w:val="clear" w:color="auto" w:fill="FFFFFF"/>
        </w:rPr>
        <w:t>НООП, НТО, ЛП</w:t>
      </w:r>
      <w:r w:rsidRPr="0036349A">
        <w:rPr>
          <w:sz w:val="30"/>
          <w:szCs w:val="30"/>
        </w:rPr>
        <w:t xml:space="preserve"> и настилом посторонних предметов, животных.</w:t>
      </w:r>
    </w:p>
    <w:p w:rsidR="008348BE" w:rsidRPr="0036349A" w:rsidRDefault="00A52811" w:rsidP="0019737B">
      <w:pPr>
        <w:pStyle w:val="a7"/>
        <w:shd w:val="clear" w:color="auto" w:fill="FFFFFF"/>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1.11</w:t>
      </w:r>
      <w:r w:rsidR="0019737B" w:rsidRPr="0036349A">
        <w:rPr>
          <w:rFonts w:ascii="Times New Roman" w:eastAsia="Times New Roman" w:hAnsi="Times New Roman" w:cs="Times New Roman"/>
          <w:sz w:val="30"/>
          <w:szCs w:val="30"/>
          <w:lang w:eastAsia="ru-RU"/>
        </w:rPr>
        <w:t xml:space="preserve">. </w:t>
      </w:r>
      <w:r w:rsidR="008348BE" w:rsidRPr="0036349A">
        <w:rPr>
          <w:rFonts w:ascii="Times New Roman" w:eastAsia="Times New Roman" w:hAnsi="Times New Roman" w:cs="Times New Roman"/>
          <w:sz w:val="30"/>
          <w:szCs w:val="30"/>
          <w:lang w:eastAsia="ru-RU"/>
        </w:rPr>
        <w:t>Использование для декоративных ограждений цветочного оформления (зеленые насаждения в кадках, ящиках, кашпо)</w:t>
      </w:r>
      <w:r w:rsidR="009A4230" w:rsidRPr="0036349A">
        <w:rPr>
          <w:rFonts w:ascii="Times New Roman" w:eastAsia="Times New Roman" w:hAnsi="Times New Roman" w:cs="Times New Roman"/>
          <w:sz w:val="30"/>
          <w:szCs w:val="30"/>
          <w:lang w:eastAsia="ru-RU"/>
        </w:rPr>
        <w:t>.</w:t>
      </w:r>
    </w:p>
    <w:p w:rsidR="00A6450C" w:rsidRPr="0036349A" w:rsidRDefault="00A52811" w:rsidP="0019737B">
      <w:pPr>
        <w:pStyle w:val="formattext"/>
        <w:shd w:val="clear" w:color="auto" w:fill="FFFFFF"/>
        <w:tabs>
          <w:tab w:val="left" w:pos="993"/>
        </w:tabs>
        <w:spacing w:before="0" w:beforeAutospacing="0" w:after="0" w:afterAutospacing="0"/>
        <w:ind w:firstLine="709"/>
        <w:jc w:val="both"/>
        <w:textAlignment w:val="baseline"/>
        <w:rPr>
          <w:rStyle w:val="word-wrapper"/>
          <w:sz w:val="30"/>
          <w:szCs w:val="30"/>
          <w:shd w:val="clear" w:color="auto" w:fill="FFFFFF"/>
        </w:rPr>
      </w:pPr>
      <w:r w:rsidRPr="0036349A">
        <w:rPr>
          <w:rStyle w:val="word-wrapper"/>
          <w:sz w:val="30"/>
          <w:szCs w:val="30"/>
          <w:shd w:val="clear" w:color="auto" w:fill="FFFFFF"/>
        </w:rPr>
        <w:t>1.12</w:t>
      </w:r>
      <w:r w:rsidR="0019737B" w:rsidRPr="0036349A">
        <w:rPr>
          <w:rStyle w:val="word-wrapper"/>
          <w:sz w:val="30"/>
          <w:szCs w:val="30"/>
          <w:shd w:val="clear" w:color="auto" w:fill="FFFFFF"/>
        </w:rPr>
        <w:t xml:space="preserve">. </w:t>
      </w:r>
      <w:r w:rsidR="00A6450C" w:rsidRPr="0036349A">
        <w:rPr>
          <w:rStyle w:val="word-wrapper"/>
          <w:sz w:val="30"/>
          <w:szCs w:val="30"/>
          <w:shd w:val="clear" w:color="auto" w:fill="FFFFFF"/>
        </w:rPr>
        <w:t xml:space="preserve">Наружная реклама, размещаемая на зонтах, навесах, тентах, </w:t>
      </w:r>
      <w:r w:rsidR="009A4230" w:rsidRPr="0036349A">
        <w:rPr>
          <w:rStyle w:val="word-wrapper"/>
          <w:sz w:val="30"/>
          <w:szCs w:val="30"/>
          <w:shd w:val="clear" w:color="auto" w:fill="FFFFFF"/>
        </w:rPr>
        <w:t>роллетах</w:t>
      </w:r>
      <w:r w:rsidR="00A6450C" w:rsidRPr="0036349A">
        <w:rPr>
          <w:rStyle w:val="word-wrapper"/>
          <w:sz w:val="30"/>
          <w:szCs w:val="30"/>
          <w:shd w:val="clear" w:color="auto" w:fill="FFFFFF"/>
        </w:rPr>
        <w:t xml:space="preserve">, ограждениях, </w:t>
      </w:r>
      <w:r w:rsidR="000A4DCD" w:rsidRPr="0036349A">
        <w:rPr>
          <w:rStyle w:val="word-wrapper"/>
          <w:sz w:val="30"/>
          <w:szCs w:val="30"/>
          <w:shd w:val="clear" w:color="auto" w:fill="FFFFFF"/>
        </w:rPr>
        <w:t xml:space="preserve">торгово-технологическом оборудовании, </w:t>
      </w:r>
      <w:r w:rsidR="00A6450C" w:rsidRPr="0036349A">
        <w:rPr>
          <w:rStyle w:val="word-wrapper"/>
          <w:sz w:val="30"/>
          <w:szCs w:val="30"/>
          <w:shd w:val="clear" w:color="auto" w:fill="FFFFFF"/>
        </w:rPr>
        <w:t xml:space="preserve">используемых при организации работы объекта должна соответствовать требованиям законодательства Республики Беларусь о рекламе. </w:t>
      </w:r>
    </w:p>
    <w:p w:rsidR="00DA7412" w:rsidRPr="0076714B" w:rsidRDefault="00A52811" w:rsidP="0019737B">
      <w:pPr>
        <w:pStyle w:val="a7"/>
        <w:shd w:val="clear" w:color="auto" w:fill="FFFFFF"/>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1.</w:t>
      </w:r>
      <w:r w:rsidR="0019737B" w:rsidRPr="0036349A">
        <w:rPr>
          <w:rFonts w:ascii="Times New Roman" w:eastAsia="Times New Roman" w:hAnsi="Times New Roman" w:cs="Times New Roman"/>
          <w:sz w:val="30"/>
          <w:szCs w:val="30"/>
          <w:lang w:eastAsia="ru-RU"/>
        </w:rPr>
        <w:t>1</w:t>
      </w:r>
      <w:r w:rsidRPr="0036349A">
        <w:rPr>
          <w:rFonts w:ascii="Times New Roman" w:eastAsia="Times New Roman" w:hAnsi="Times New Roman" w:cs="Times New Roman"/>
          <w:sz w:val="30"/>
          <w:szCs w:val="30"/>
          <w:lang w:eastAsia="ru-RU"/>
        </w:rPr>
        <w:t>3</w:t>
      </w:r>
      <w:r w:rsidR="0019737B" w:rsidRPr="0036349A">
        <w:rPr>
          <w:rFonts w:ascii="Times New Roman" w:eastAsia="Times New Roman" w:hAnsi="Times New Roman" w:cs="Times New Roman"/>
          <w:sz w:val="30"/>
          <w:szCs w:val="30"/>
          <w:lang w:eastAsia="ru-RU"/>
        </w:rPr>
        <w:t xml:space="preserve">. </w:t>
      </w:r>
      <w:r w:rsidR="00DA7412" w:rsidRPr="0036349A">
        <w:rPr>
          <w:rFonts w:ascii="Times New Roman" w:eastAsia="Times New Roman" w:hAnsi="Times New Roman" w:cs="Times New Roman"/>
          <w:sz w:val="30"/>
          <w:szCs w:val="30"/>
          <w:lang w:eastAsia="ru-RU"/>
        </w:rPr>
        <w:t xml:space="preserve">При размещении </w:t>
      </w:r>
      <w:r w:rsidR="0010075C">
        <w:rPr>
          <w:rFonts w:ascii="Times New Roman" w:eastAsia="Times New Roman" w:hAnsi="Times New Roman" w:cs="Times New Roman"/>
          <w:sz w:val="30"/>
          <w:szCs w:val="30"/>
          <w:lang w:eastAsia="ru-RU"/>
        </w:rPr>
        <w:t>НООП, НТО, ЛП</w:t>
      </w:r>
      <w:r w:rsidR="00DA7412" w:rsidRPr="0036349A">
        <w:rPr>
          <w:rFonts w:ascii="Times New Roman" w:eastAsia="Times New Roman" w:hAnsi="Times New Roman" w:cs="Times New Roman"/>
          <w:sz w:val="30"/>
          <w:szCs w:val="30"/>
          <w:lang w:eastAsia="ru-RU"/>
        </w:rPr>
        <w:t xml:space="preserve">, торгово-технологического оборудования, необходимо учитывать возможность обеспечения беспрепятственного, доступного для маломобильных групп населения (в том числе физически ослабленных лиц) обслуживания, доступа в объект (при необходимости), а при наличии разницы отметок пола </w:t>
      </w:r>
      <w:r w:rsidR="0010075C">
        <w:rPr>
          <w:rFonts w:ascii="Times New Roman" w:eastAsia="Times New Roman" w:hAnsi="Times New Roman" w:cs="Times New Roman"/>
          <w:sz w:val="30"/>
          <w:szCs w:val="30"/>
          <w:lang w:eastAsia="ru-RU"/>
        </w:rPr>
        <w:t>НООП, НТО, ЛП</w:t>
      </w:r>
      <w:r w:rsidR="00DA7412" w:rsidRPr="0036349A">
        <w:rPr>
          <w:rFonts w:ascii="Times New Roman" w:eastAsia="Times New Roman" w:hAnsi="Times New Roman" w:cs="Times New Roman"/>
          <w:sz w:val="30"/>
          <w:szCs w:val="30"/>
          <w:lang w:eastAsia="ru-RU"/>
        </w:rPr>
        <w:t xml:space="preserve"> и уровня основания (земли) необходимо предусматривать устройство пандусов, поручней, специальных тактильных и сигнальных маркировок, иных специальных мероприятий предусмотренных </w:t>
      </w:r>
      <w:r w:rsidR="00DA7412" w:rsidRPr="0076714B">
        <w:rPr>
          <w:rFonts w:ascii="Times New Roman" w:eastAsia="Times New Roman" w:hAnsi="Times New Roman" w:cs="Times New Roman"/>
          <w:sz w:val="30"/>
          <w:szCs w:val="30"/>
          <w:lang w:eastAsia="ru-RU"/>
        </w:rPr>
        <w:t>СН 3.02.12-2020 «Среда обитания для физически ослабленных лиц».</w:t>
      </w:r>
    </w:p>
    <w:p w:rsidR="005B7E2A" w:rsidRPr="0036349A" w:rsidRDefault="00A52811" w:rsidP="0019737B">
      <w:pPr>
        <w:pStyle w:val="a7"/>
        <w:shd w:val="clear" w:color="auto" w:fill="FFFFFF"/>
        <w:tabs>
          <w:tab w:val="left" w:pos="993"/>
        </w:tabs>
        <w:spacing w:after="0" w:line="240" w:lineRule="auto"/>
        <w:ind w:left="0" w:firstLine="709"/>
        <w:jc w:val="both"/>
        <w:rPr>
          <w:rFonts w:ascii="Times New Roman" w:hAnsi="Times New Roman" w:cs="Times New Roman"/>
          <w:sz w:val="30"/>
          <w:szCs w:val="30"/>
          <w:shd w:val="clear" w:color="auto" w:fill="FFFFFF"/>
        </w:rPr>
      </w:pPr>
      <w:r w:rsidRPr="0036349A">
        <w:rPr>
          <w:rFonts w:ascii="Times New Roman" w:hAnsi="Times New Roman" w:cs="Times New Roman"/>
          <w:sz w:val="30"/>
          <w:szCs w:val="30"/>
          <w:shd w:val="clear" w:color="auto" w:fill="FFFFFF"/>
        </w:rPr>
        <w:t>1.</w:t>
      </w:r>
      <w:r w:rsidR="0019737B" w:rsidRPr="0036349A">
        <w:rPr>
          <w:rFonts w:ascii="Times New Roman" w:hAnsi="Times New Roman" w:cs="Times New Roman"/>
          <w:sz w:val="30"/>
          <w:szCs w:val="30"/>
          <w:shd w:val="clear" w:color="auto" w:fill="FFFFFF"/>
        </w:rPr>
        <w:t xml:space="preserve">14. </w:t>
      </w:r>
      <w:r w:rsidR="0026395F" w:rsidRPr="0036349A">
        <w:rPr>
          <w:rFonts w:ascii="Times New Roman" w:hAnsi="Times New Roman" w:cs="Times New Roman"/>
          <w:sz w:val="30"/>
          <w:szCs w:val="30"/>
          <w:shd w:val="clear" w:color="auto" w:fill="FFFFFF"/>
        </w:rPr>
        <w:t>Р</w:t>
      </w:r>
      <w:r w:rsidR="005B7E2A" w:rsidRPr="0036349A">
        <w:rPr>
          <w:rFonts w:ascii="Times New Roman" w:hAnsi="Times New Roman" w:cs="Times New Roman"/>
          <w:sz w:val="30"/>
          <w:szCs w:val="30"/>
          <w:shd w:val="clear" w:color="auto" w:fill="FFFFFF"/>
        </w:rPr>
        <w:t>азмещение на эксплуатируемой кровле, стилобате, террасе и иных открытых площадках здания, строения, сооружения, в котором располагается стационарный объект общественного питания, только при условии наличия у данного предприятия общественного питания прямого доступа (выхода)</w:t>
      </w:r>
      <w:r w:rsidR="005B7E2A" w:rsidRPr="0036349A">
        <w:rPr>
          <w:rFonts w:ascii="Times New Roman" w:hAnsi="Times New Roman" w:cs="Times New Roman"/>
          <w:i/>
          <w:iCs/>
          <w:sz w:val="30"/>
          <w:szCs w:val="30"/>
          <w:shd w:val="clear" w:color="auto" w:fill="FFFFFF"/>
        </w:rPr>
        <w:t>.</w:t>
      </w:r>
    </w:p>
    <w:p w:rsidR="005B7E2A" w:rsidRPr="0036349A" w:rsidRDefault="00A52811" w:rsidP="0019737B">
      <w:pPr>
        <w:pStyle w:val="formattext"/>
        <w:shd w:val="clear" w:color="auto" w:fill="FFFFFF"/>
        <w:tabs>
          <w:tab w:val="left" w:pos="993"/>
        </w:tabs>
        <w:spacing w:before="0" w:beforeAutospacing="0" w:after="0" w:afterAutospacing="0"/>
        <w:ind w:firstLine="709"/>
        <w:jc w:val="both"/>
        <w:textAlignment w:val="baseline"/>
        <w:rPr>
          <w:sz w:val="30"/>
          <w:szCs w:val="30"/>
        </w:rPr>
      </w:pPr>
      <w:r w:rsidRPr="0036349A">
        <w:rPr>
          <w:sz w:val="30"/>
          <w:szCs w:val="30"/>
        </w:rPr>
        <w:lastRenderedPageBreak/>
        <w:t>1.</w:t>
      </w:r>
      <w:r w:rsidR="0019737B" w:rsidRPr="0036349A">
        <w:rPr>
          <w:sz w:val="30"/>
          <w:szCs w:val="30"/>
        </w:rPr>
        <w:t xml:space="preserve">15. </w:t>
      </w:r>
      <w:r w:rsidR="005B7E2A" w:rsidRPr="0036349A">
        <w:rPr>
          <w:sz w:val="30"/>
          <w:szCs w:val="30"/>
        </w:rPr>
        <w:t>Размещение над газоном только при условии организации технологического настила.</w:t>
      </w:r>
    </w:p>
    <w:p w:rsidR="00FD4BD3" w:rsidRPr="0036349A" w:rsidRDefault="00A52811" w:rsidP="0019737B">
      <w:pPr>
        <w:pStyle w:val="a7"/>
        <w:shd w:val="clear" w:color="auto" w:fill="FFFFFF"/>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1.</w:t>
      </w:r>
      <w:r w:rsidR="0019737B" w:rsidRPr="0036349A">
        <w:rPr>
          <w:rFonts w:ascii="Times New Roman" w:eastAsia="Times New Roman" w:hAnsi="Times New Roman" w:cs="Times New Roman"/>
          <w:sz w:val="30"/>
          <w:szCs w:val="30"/>
          <w:lang w:eastAsia="ru-RU"/>
        </w:rPr>
        <w:t xml:space="preserve">16. </w:t>
      </w:r>
      <w:r w:rsidR="00FD4BD3" w:rsidRPr="0036349A">
        <w:rPr>
          <w:rFonts w:ascii="Times New Roman" w:eastAsia="Times New Roman" w:hAnsi="Times New Roman" w:cs="Times New Roman"/>
          <w:sz w:val="30"/>
          <w:szCs w:val="30"/>
          <w:lang w:eastAsia="ru-RU"/>
        </w:rPr>
        <w:t xml:space="preserve">При размещении </w:t>
      </w:r>
      <w:r w:rsidR="0010075C">
        <w:rPr>
          <w:rFonts w:ascii="Times New Roman" w:eastAsia="Times New Roman" w:hAnsi="Times New Roman" w:cs="Times New Roman"/>
          <w:sz w:val="30"/>
          <w:szCs w:val="30"/>
          <w:lang w:eastAsia="ru-RU"/>
        </w:rPr>
        <w:t>НООП, НТО, ЛП</w:t>
      </w:r>
      <w:r w:rsidR="00FD4BD3" w:rsidRPr="0036349A">
        <w:rPr>
          <w:rFonts w:ascii="Times New Roman" w:eastAsia="Times New Roman" w:hAnsi="Times New Roman" w:cs="Times New Roman"/>
          <w:sz w:val="30"/>
          <w:szCs w:val="30"/>
          <w:lang w:eastAsia="ru-RU"/>
        </w:rPr>
        <w:t xml:space="preserve"> на тротуаре с учетом необходимости обеспечения беспрепятственного прохода для пешеходов, ширина площадки объекта не должна превышать 1/3 общей ширины тротуара при условии отсутствия на соответствующем участке тротуара малых архитектурных форм, опор наружного освещения, деревьев, других элементов благоустройства.</w:t>
      </w:r>
    </w:p>
    <w:p w:rsidR="00FD4BD3" w:rsidRPr="0036349A" w:rsidRDefault="00FD4BD3" w:rsidP="00FD4BD3">
      <w:pPr>
        <w:pStyle w:val="a7"/>
        <w:shd w:val="clear" w:color="auto" w:fill="FFFFFF"/>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 xml:space="preserve">Свободная ширина прохода между крайними элементами </w:t>
      </w:r>
      <w:r w:rsidR="0010075C">
        <w:rPr>
          <w:rFonts w:ascii="Times New Roman" w:eastAsia="Times New Roman" w:hAnsi="Times New Roman" w:cs="Times New Roman"/>
          <w:sz w:val="30"/>
          <w:szCs w:val="30"/>
          <w:lang w:eastAsia="ru-RU"/>
        </w:rPr>
        <w:t>НООП, НТО, ЛП</w:t>
      </w:r>
      <w:r w:rsidRPr="0036349A">
        <w:rPr>
          <w:rFonts w:ascii="Times New Roman" w:eastAsia="Times New Roman" w:hAnsi="Times New Roman" w:cs="Times New Roman"/>
          <w:sz w:val="30"/>
          <w:szCs w:val="30"/>
          <w:lang w:eastAsia="ru-RU"/>
        </w:rPr>
        <w:t xml:space="preserve"> должна составлять:</w:t>
      </w:r>
    </w:p>
    <w:p w:rsidR="00FD4BD3" w:rsidRPr="0036349A" w:rsidRDefault="00FD4BD3" w:rsidP="00FD4BD3">
      <w:pPr>
        <w:pStyle w:val="a7"/>
        <w:shd w:val="clear" w:color="auto" w:fill="FFFFFF"/>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не менее 1,5 м до опор наружного освещения, деревьев, элементов</w:t>
      </w:r>
      <w:r w:rsidR="007133BF">
        <w:rPr>
          <w:rFonts w:ascii="Times New Roman" w:eastAsia="Times New Roman" w:hAnsi="Times New Roman" w:cs="Times New Roman"/>
          <w:sz w:val="30"/>
          <w:szCs w:val="30"/>
          <w:lang w:eastAsia="ru-RU"/>
        </w:rPr>
        <w:t>,</w:t>
      </w:r>
      <w:r w:rsidRPr="0036349A">
        <w:rPr>
          <w:rFonts w:ascii="Times New Roman" w:eastAsia="Times New Roman" w:hAnsi="Times New Roman" w:cs="Times New Roman"/>
          <w:sz w:val="30"/>
          <w:szCs w:val="30"/>
          <w:lang w:eastAsia="ru-RU"/>
        </w:rPr>
        <w:t xml:space="preserve"> обрамляющих объекты растительного мира (решеток, защитных каркасов), малых архитектурных форм, других элементов благоустройства;</w:t>
      </w:r>
    </w:p>
    <w:p w:rsidR="00FD4BD3" w:rsidRPr="0036349A" w:rsidRDefault="00FD4BD3" w:rsidP="00FD4BD3">
      <w:pPr>
        <w:pStyle w:val="a7"/>
        <w:shd w:val="clear" w:color="auto" w:fill="FFFFFF"/>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не менее 2,0 м до края проезжей части, при отсутствии разделительной зоны (газона) между тротуаром и проезжей частью.</w:t>
      </w:r>
    </w:p>
    <w:p w:rsidR="00F64294" w:rsidRPr="0036349A" w:rsidRDefault="00A52811" w:rsidP="0019737B">
      <w:pPr>
        <w:pStyle w:val="a7"/>
        <w:shd w:val="clear" w:color="auto" w:fill="FFFFFF"/>
        <w:tabs>
          <w:tab w:val="left" w:pos="993"/>
        </w:tabs>
        <w:spacing w:after="0" w:line="240" w:lineRule="auto"/>
        <w:ind w:left="0" w:firstLine="709"/>
        <w:jc w:val="both"/>
        <w:rPr>
          <w:rStyle w:val="word-wrapper"/>
          <w:rFonts w:ascii="Times New Roman" w:hAnsi="Times New Roman" w:cs="Times New Roman"/>
          <w:b/>
          <w:sz w:val="30"/>
          <w:szCs w:val="30"/>
          <w:shd w:val="clear" w:color="auto" w:fill="FFFFFF"/>
        </w:rPr>
      </w:pPr>
      <w:r w:rsidRPr="0036349A">
        <w:rPr>
          <w:rStyle w:val="word-wrapper"/>
          <w:rFonts w:ascii="Times New Roman" w:hAnsi="Times New Roman" w:cs="Times New Roman"/>
          <w:b/>
          <w:sz w:val="30"/>
          <w:szCs w:val="30"/>
          <w:shd w:val="clear" w:color="auto" w:fill="FFFFFF"/>
        </w:rPr>
        <w:t>1.</w:t>
      </w:r>
      <w:r w:rsidR="0019737B" w:rsidRPr="0036349A">
        <w:rPr>
          <w:rStyle w:val="word-wrapper"/>
          <w:rFonts w:ascii="Times New Roman" w:hAnsi="Times New Roman" w:cs="Times New Roman"/>
          <w:b/>
          <w:sz w:val="30"/>
          <w:szCs w:val="30"/>
          <w:shd w:val="clear" w:color="auto" w:fill="FFFFFF"/>
        </w:rPr>
        <w:t xml:space="preserve">17. </w:t>
      </w:r>
      <w:r w:rsidR="00F64294" w:rsidRPr="0036349A">
        <w:rPr>
          <w:rStyle w:val="word-wrapper"/>
          <w:rFonts w:ascii="Times New Roman" w:hAnsi="Times New Roman" w:cs="Times New Roman"/>
          <w:b/>
          <w:sz w:val="30"/>
          <w:szCs w:val="30"/>
          <w:shd w:val="clear" w:color="auto" w:fill="FFFFFF"/>
        </w:rPr>
        <w:t>Не допускается:</w:t>
      </w:r>
    </w:p>
    <w:p w:rsidR="00F64294" w:rsidRPr="0036349A" w:rsidRDefault="00F64294" w:rsidP="0019737B">
      <w:pPr>
        <w:pStyle w:val="a7"/>
        <w:shd w:val="clear" w:color="auto" w:fill="FFFFFF"/>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w:t>
      </w:r>
      <w:r w:rsidR="0019737B" w:rsidRPr="0036349A">
        <w:rPr>
          <w:rFonts w:ascii="Times New Roman" w:eastAsia="Times New Roman" w:hAnsi="Times New Roman" w:cs="Times New Roman"/>
          <w:sz w:val="30"/>
          <w:szCs w:val="30"/>
          <w:lang w:eastAsia="ru-RU"/>
        </w:rPr>
        <w:t> </w:t>
      </w:r>
      <w:r w:rsidRPr="0036349A">
        <w:rPr>
          <w:rFonts w:ascii="Times New Roman" w:eastAsia="Times New Roman" w:hAnsi="Times New Roman" w:cs="Times New Roman"/>
          <w:sz w:val="30"/>
          <w:szCs w:val="30"/>
          <w:lang w:eastAsia="ru-RU"/>
        </w:rPr>
        <w:t>заполнение пространства между элементами конструкций при помощи оконных и дверных блоков (рамное остекление), сплошных металлич</w:t>
      </w:r>
      <w:r w:rsidR="005A0F11" w:rsidRPr="0036349A">
        <w:rPr>
          <w:rFonts w:ascii="Times New Roman" w:eastAsia="Times New Roman" w:hAnsi="Times New Roman" w:cs="Times New Roman"/>
          <w:sz w:val="30"/>
          <w:szCs w:val="30"/>
          <w:lang w:eastAsia="ru-RU"/>
        </w:rPr>
        <w:t>еских панелей, сайдинг панелей;</w:t>
      </w:r>
    </w:p>
    <w:p w:rsidR="00F64294" w:rsidRPr="0036349A" w:rsidRDefault="00F64294" w:rsidP="0019737B">
      <w:pPr>
        <w:pStyle w:val="a7"/>
        <w:shd w:val="clear" w:color="auto" w:fill="FFFFFF"/>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w:t>
      </w:r>
      <w:r w:rsidR="0019737B" w:rsidRPr="0036349A">
        <w:rPr>
          <w:rFonts w:ascii="Times New Roman" w:eastAsia="Times New Roman" w:hAnsi="Times New Roman" w:cs="Times New Roman"/>
          <w:sz w:val="30"/>
          <w:szCs w:val="30"/>
          <w:lang w:eastAsia="ru-RU"/>
        </w:rPr>
        <w:t> </w:t>
      </w:r>
      <w:r w:rsidRPr="0036349A">
        <w:rPr>
          <w:rFonts w:ascii="Times New Roman" w:eastAsia="Times New Roman" w:hAnsi="Times New Roman" w:cs="Times New Roman"/>
          <w:sz w:val="30"/>
          <w:szCs w:val="30"/>
          <w:lang w:eastAsia="ru-RU"/>
        </w:rPr>
        <w:t>использование для облицовки конструкции кафе и навеса полиэтиленового пленочного покрытия, черепицы, металлочерепицы, металла, а также рубероида, асбестоцементных плит</w:t>
      </w:r>
      <w:r w:rsidR="005A0F11" w:rsidRPr="0036349A">
        <w:rPr>
          <w:rFonts w:ascii="Times New Roman" w:eastAsia="Times New Roman" w:hAnsi="Times New Roman" w:cs="Times New Roman"/>
          <w:sz w:val="30"/>
          <w:szCs w:val="30"/>
          <w:lang w:eastAsia="ru-RU"/>
        </w:rPr>
        <w:t>, ДСП и ОСП плит;</w:t>
      </w:r>
    </w:p>
    <w:p w:rsidR="00F64294" w:rsidRPr="0036349A" w:rsidRDefault="00F64294" w:rsidP="0019737B">
      <w:pPr>
        <w:shd w:val="clear" w:color="auto" w:fill="FFFFFF"/>
        <w:tabs>
          <w:tab w:val="left" w:pos="993"/>
        </w:tabs>
        <w:spacing w:after="0" w:line="240" w:lineRule="auto"/>
        <w:ind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w:t>
      </w:r>
      <w:r w:rsidR="0019737B" w:rsidRPr="0036349A">
        <w:rPr>
          <w:rStyle w:val="word-wrapper"/>
          <w:rFonts w:ascii="Times New Roman" w:hAnsi="Times New Roman" w:cs="Times New Roman"/>
          <w:sz w:val="30"/>
          <w:szCs w:val="30"/>
          <w:shd w:val="clear" w:color="auto" w:fill="FFFFFF"/>
        </w:rPr>
        <w:t> </w:t>
      </w:r>
      <w:r w:rsidRPr="0036349A">
        <w:rPr>
          <w:rStyle w:val="word-wrapper"/>
          <w:rFonts w:ascii="Times New Roman" w:hAnsi="Times New Roman" w:cs="Times New Roman"/>
          <w:sz w:val="30"/>
          <w:szCs w:val="30"/>
          <w:shd w:val="clear" w:color="auto" w:fill="FFFFFF"/>
        </w:rPr>
        <w:t>использование искусственных цветов для цветочного оформления;</w:t>
      </w:r>
    </w:p>
    <w:p w:rsidR="005A0F11" w:rsidRPr="0036349A" w:rsidRDefault="005A0F11" w:rsidP="0019737B">
      <w:pPr>
        <w:shd w:val="clear" w:color="auto" w:fill="FFFFFF"/>
        <w:tabs>
          <w:tab w:val="left" w:pos="993"/>
        </w:tabs>
        <w:spacing w:after="0" w:line="240" w:lineRule="auto"/>
        <w:ind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 использование ритуальной атрибутики в декоративном оформлении;</w:t>
      </w:r>
    </w:p>
    <w:p w:rsidR="00F64294" w:rsidRPr="0036349A" w:rsidRDefault="00F64294" w:rsidP="0019737B">
      <w:pPr>
        <w:pStyle w:val="formattext"/>
        <w:shd w:val="clear" w:color="auto" w:fill="FFFFFF"/>
        <w:tabs>
          <w:tab w:val="left" w:pos="993"/>
        </w:tabs>
        <w:spacing w:before="0" w:beforeAutospacing="0" w:after="0" w:afterAutospacing="0"/>
        <w:ind w:firstLine="709"/>
        <w:jc w:val="both"/>
        <w:textAlignment w:val="baseline"/>
        <w:rPr>
          <w:sz w:val="30"/>
          <w:szCs w:val="30"/>
        </w:rPr>
      </w:pPr>
      <w:r w:rsidRPr="0036349A">
        <w:rPr>
          <w:sz w:val="30"/>
          <w:szCs w:val="30"/>
        </w:rPr>
        <w:t>-</w:t>
      </w:r>
      <w:r w:rsidR="0019737B" w:rsidRPr="0036349A">
        <w:rPr>
          <w:sz w:val="30"/>
          <w:szCs w:val="30"/>
        </w:rPr>
        <w:t> </w:t>
      </w:r>
      <w:r w:rsidRPr="0036349A">
        <w:rPr>
          <w:sz w:val="30"/>
          <w:szCs w:val="30"/>
        </w:rPr>
        <w:t>использование кирпича, строительных блоков и плит, монолитного бетона, железобетона, стальных профилир</w:t>
      </w:r>
      <w:r w:rsidR="00BB3672">
        <w:rPr>
          <w:sz w:val="30"/>
          <w:szCs w:val="30"/>
        </w:rPr>
        <w:t>ованных листов, баннерной ткани.</w:t>
      </w:r>
    </w:p>
    <w:p w:rsidR="003C2A30" w:rsidRPr="0036349A" w:rsidRDefault="00A52811" w:rsidP="0019737B">
      <w:pPr>
        <w:pStyle w:val="a7"/>
        <w:shd w:val="clear" w:color="auto" w:fill="FFFFFF"/>
        <w:tabs>
          <w:tab w:val="left" w:pos="426"/>
          <w:tab w:val="left" w:pos="993"/>
        </w:tabs>
        <w:spacing w:after="0" w:line="240" w:lineRule="auto"/>
        <w:ind w:left="0" w:firstLine="709"/>
        <w:jc w:val="both"/>
        <w:rPr>
          <w:rFonts w:ascii="Times New Roman" w:eastAsia="Times New Roman" w:hAnsi="Times New Roman" w:cs="Times New Roman"/>
          <w:b/>
          <w:sz w:val="30"/>
          <w:szCs w:val="30"/>
          <w:lang w:eastAsia="ru-RU"/>
        </w:rPr>
      </w:pPr>
      <w:r w:rsidRPr="0036349A">
        <w:rPr>
          <w:rFonts w:ascii="Times New Roman" w:eastAsia="Times New Roman" w:hAnsi="Times New Roman" w:cs="Times New Roman"/>
          <w:b/>
          <w:sz w:val="30"/>
          <w:szCs w:val="30"/>
          <w:lang w:eastAsia="ru-RU"/>
        </w:rPr>
        <w:t>1.</w:t>
      </w:r>
      <w:r w:rsidR="0019737B" w:rsidRPr="0036349A">
        <w:rPr>
          <w:rFonts w:ascii="Times New Roman" w:eastAsia="Times New Roman" w:hAnsi="Times New Roman" w:cs="Times New Roman"/>
          <w:b/>
          <w:sz w:val="30"/>
          <w:szCs w:val="30"/>
          <w:lang w:eastAsia="ru-RU"/>
        </w:rPr>
        <w:t>18.</w:t>
      </w:r>
      <w:r w:rsidR="0019737B" w:rsidRPr="0036349A">
        <w:rPr>
          <w:rFonts w:ascii="Times New Roman" w:eastAsia="Times New Roman" w:hAnsi="Times New Roman" w:cs="Times New Roman"/>
          <w:b/>
          <w:sz w:val="30"/>
          <w:szCs w:val="30"/>
          <w:lang w:eastAsia="ru-RU"/>
        </w:rPr>
        <w:tab/>
      </w:r>
      <w:r w:rsidR="00F64294" w:rsidRPr="0036349A">
        <w:rPr>
          <w:rStyle w:val="word-wrapper"/>
          <w:rFonts w:ascii="Times New Roman" w:hAnsi="Times New Roman" w:cs="Times New Roman"/>
          <w:b/>
          <w:sz w:val="30"/>
          <w:szCs w:val="30"/>
          <w:shd w:val="clear" w:color="auto" w:fill="FFFFFF"/>
        </w:rPr>
        <w:t>Не допускается</w:t>
      </w:r>
      <w:r w:rsidR="003C2A30" w:rsidRPr="0036349A">
        <w:rPr>
          <w:rFonts w:ascii="Times New Roman" w:eastAsia="Times New Roman" w:hAnsi="Times New Roman" w:cs="Times New Roman"/>
          <w:b/>
          <w:sz w:val="30"/>
          <w:szCs w:val="30"/>
          <w:lang w:eastAsia="ru-RU"/>
        </w:rPr>
        <w:t>размещение:</w:t>
      </w:r>
    </w:p>
    <w:p w:rsidR="00C74DD5" w:rsidRPr="0036349A" w:rsidRDefault="006F1CF1" w:rsidP="0019737B">
      <w:pPr>
        <w:pStyle w:val="formattext"/>
        <w:shd w:val="clear" w:color="auto" w:fill="FFFFFF"/>
        <w:tabs>
          <w:tab w:val="left" w:pos="993"/>
        </w:tabs>
        <w:spacing w:before="0" w:beforeAutospacing="0" w:after="0" w:afterAutospacing="0"/>
        <w:ind w:firstLine="709"/>
        <w:jc w:val="both"/>
        <w:textAlignment w:val="baseline"/>
        <w:rPr>
          <w:sz w:val="30"/>
          <w:szCs w:val="30"/>
        </w:rPr>
      </w:pPr>
      <w:r w:rsidRPr="0036349A">
        <w:rPr>
          <w:sz w:val="30"/>
          <w:szCs w:val="30"/>
        </w:rPr>
        <w:t>-</w:t>
      </w:r>
      <w:r w:rsidR="0019737B" w:rsidRPr="0036349A">
        <w:rPr>
          <w:sz w:val="30"/>
          <w:szCs w:val="30"/>
        </w:rPr>
        <w:t> </w:t>
      </w:r>
      <w:r w:rsidR="00C74DD5" w:rsidRPr="0036349A">
        <w:rPr>
          <w:sz w:val="30"/>
          <w:szCs w:val="30"/>
        </w:rPr>
        <w:t xml:space="preserve">в арках зданий, на цветниках, площадках (детских, отдыха, спортивных, </w:t>
      </w:r>
      <w:r w:rsidR="003C2A30" w:rsidRPr="0036349A">
        <w:rPr>
          <w:sz w:val="30"/>
          <w:szCs w:val="30"/>
        </w:rPr>
        <w:t>автомобильных стоянках и парковках</w:t>
      </w:r>
      <w:r w:rsidR="00EB11AB" w:rsidRPr="0036349A">
        <w:rPr>
          <w:sz w:val="30"/>
          <w:szCs w:val="30"/>
        </w:rPr>
        <w:t>)</w:t>
      </w:r>
      <w:r w:rsidR="00C74DD5" w:rsidRPr="0036349A">
        <w:rPr>
          <w:sz w:val="30"/>
          <w:szCs w:val="30"/>
        </w:rPr>
        <w:t>;</w:t>
      </w:r>
    </w:p>
    <w:p w:rsidR="00C74DD5" w:rsidRPr="0036349A" w:rsidRDefault="006F1CF1" w:rsidP="0019737B">
      <w:pPr>
        <w:pStyle w:val="formattext"/>
        <w:shd w:val="clear" w:color="auto" w:fill="FFFFFF"/>
        <w:tabs>
          <w:tab w:val="left" w:pos="993"/>
        </w:tabs>
        <w:spacing w:before="0" w:beforeAutospacing="0" w:after="0" w:afterAutospacing="0"/>
        <w:ind w:firstLine="709"/>
        <w:jc w:val="both"/>
        <w:textAlignment w:val="baseline"/>
        <w:rPr>
          <w:sz w:val="30"/>
          <w:szCs w:val="30"/>
        </w:rPr>
      </w:pPr>
      <w:r w:rsidRPr="0036349A">
        <w:rPr>
          <w:sz w:val="30"/>
          <w:szCs w:val="30"/>
        </w:rPr>
        <w:t>-</w:t>
      </w:r>
      <w:r w:rsidR="0019737B" w:rsidRPr="0036349A">
        <w:rPr>
          <w:sz w:val="30"/>
          <w:szCs w:val="30"/>
        </w:rPr>
        <w:t> </w:t>
      </w:r>
      <w:r w:rsidR="00C74DD5" w:rsidRPr="0036349A">
        <w:rPr>
          <w:sz w:val="30"/>
          <w:szCs w:val="30"/>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r w:rsidRPr="0036349A">
        <w:rPr>
          <w:sz w:val="30"/>
          <w:szCs w:val="30"/>
        </w:rPr>
        <w:t>;</w:t>
      </w:r>
    </w:p>
    <w:p w:rsidR="00F81B6F" w:rsidRPr="0036349A" w:rsidRDefault="00F81B6F" w:rsidP="0019737B">
      <w:pPr>
        <w:pStyle w:val="formattext"/>
        <w:shd w:val="clear" w:color="auto" w:fill="FFFFFF"/>
        <w:tabs>
          <w:tab w:val="left" w:pos="993"/>
        </w:tabs>
        <w:spacing w:before="0" w:beforeAutospacing="0" w:after="0" w:afterAutospacing="0"/>
        <w:ind w:firstLine="709"/>
        <w:jc w:val="both"/>
        <w:textAlignment w:val="baseline"/>
        <w:rPr>
          <w:sz w:val="30"/>
          <w:szCs w:val="30"/>
        </w:rPr>
      </w:pPr>
      <w:r w:rsidRPr="0036349A">
        <w:rPr>
          <w:sz w:val="30"/>
          <w:szCs w:val="30"/>
        </w:rPr>
        <w:t>-</w:t>
      </w:r>
      <w:r w:rsidR="0019737B" w:rsidRPr="0036349A">
        <w:rPr>
          <w:sz w:val="30"/>
          <w:szCs w:val="30"/>
        </w:rPr>
        <w:t> </w:t>
      </w:r>
      <w:r w:rsidRPr="0036349A">
        <w:rPr>
          <w:sz w:val="30"/>
          <w:szCs w:val="30"/>
        </w:rPr>
        <w:t>на газонах, цветниках, площадках для отдыха;</w:t>
      </w:r>
    </w:p>
    <w:p w:rsidR="0060647C" w:rsidRPr="0036349A" w:rsidRDefault="006F1CF1" w:rsidP="0019737B">
      <w:pPr>
        <w:shd w:val="clear" w:color="auto" w:fill="FFFFFF"/>
        <w:tabs>
          <w:tab w:val="left" w:pos="993"/>
        </w:tabs>
        <w:spacing w:after="0" w:line="240" w:lineRule="auto"/>
        <w:ind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w:t>
      </w:r>
      <w:r w:rsidR="0019737B" w:rsidRPr="0036349A">
        <w:rPr>
          <w:rStyle w:val="word-wrapper"/>
          <w:rFonts w:ascii="Times New Roman" w:hAnsi="Times New Roman" w:cs="Times New Roman"/>
          <w:sz w:val="30"/>
          <w:szCs w:val="30"/>
          <w:shd w:val="clear" w:color="auto" w:fill="FFFFFF"/>
        </w:rPr>
        <w:t> </w:t>
      </w:r>
      <w:r w:rsidR="0060647C" w:rsidRPr="0036349A">
        <w:rPr>
          <w:rStyle w:val="word-wrapper"/>
          <w:rFonts w:ascii="Times New Roman" w:hAnsi="Times New Roman" w:cs="Times New Roman"/>
          <w:sz w:val="30"/>
          <w:szCs w:val="30"/>
          <w:shd w:val="clear" w:color="auto" w:fill="FFFFFF"/>
        </w:rPr>
        <w:t>с удалением деревьев и кустарников</w:t>
      </w:r>
      <w:r w:rsidR="003C2A30" w:rsidRPr="0036349A">
        <w:rPr>
          <w:rStyle w:val="word-wrapper"/>
          <w:rFonts w:ascii="Times New Roman" w:hAnsi="Times New Roman" w:cs="Times New Roman"/>
          <w:sz w:val="30"/>
          <w:szCs w:val="30"/>
          <w:shd w:val="clear" w:color="auto" w:fill="FFFFFF"/>
        </w:rPr>
        <w:t>, цветников, газонов</w:t>
      </w:r>
      <w:r w:rsidR="0060647C" w:rsidRPr="0036349A">
        <w:rPr>
          <w:rStyle w:val="word-wrapper"/>
          <w:rFonts w:ascii="Times New Roman" w:hAnsi="Times New Roman" w:cs="Times New Roman"/>
          <w:sz w:val="30"/>
          <w:szCs w:val="30"/>
          <w:shd w:val="clear" w:color="auto" w:fill="FFFFFF"/>
        </w:rPr>
        <w:t>;</w:t>
      </w:r>
    </w:p>
    <w:p w:rsidR="0060647C" w:rsidRPr="0036349A" w:rsidRDefault="006F1CF1" w:rsidP="0019737B">
      <w:pPr>
        <w:shd w:val="clear" w:color="auto" w:fill="FFFFFF"/>
        <w:tabs>
          <w:tab w:val="left" w:pos="993"/>
        </w:tabs>
        <w:spacing w:after="0" w:line="240" w:lineRule="auto"/>
        <w:ind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w:t>
      </w:r>
      <w:r w:rsidR="0019737B" w:rsidRPr="0036349A">
        <w:rPr>
          <w:rStyle w:val="word-wrapper"/>
          <w:rFonts w:ascii="Times New Roman" w:hAnsi="Times New Roman" w:cs="Times New Roman"/>
          <w:sz w:val="30"/>
          <w:szCs w:val="30"/>
          <w:shd w:val="clear" w:color="auto" w:fill="FFFFFF"/>
        </w:rPr>
        <w:t> </w:t>
      </w:r>
      <w:r w:rsidR="00A52811" w:rsidRPr="0036349A">
        <w:rPr>
          <w:rStyle w:val="word-wrapper"/>
          <w:rFonts w:ascii="Times New Roman" w:hAnsi="Times New Roman" w:cs="Times New Roman"/>
          <w:sz w:val="30"/>
          <w:szCs w:val="30"/>
          <w:shd w:val="clear" w:color="auto" w:fill="FFFFFF"/>
        </w:rPr>
        <w:t xml:space="preserve">с нарушением расстояний, указанных в пункте 1.16, от </w:t>
      </w:r>
      <w:r w:rsidR="0010075C">
        <w:rPr>
          <w:rFonts w:ascii="Times New Roman" w:eastAsia="Times New Roman" w:hAnsi="Times New Roman" w:cs="Times New Roman"/>
          <w:sz w:val="30"/>
          <w:szCs w:val="30"/>
          <w:lang w:eastAsia="ru-RU"/>
        </w:rPr>
        <w:t>НООП, НТО, ЛП</w:t>
      </w:r>
      <w:r w:rsidR="0060647C" w:rsidRPr="0036349A">
        <w:rPr>
          <w:rStyle w:val="word-wrapper"/>
          <w:rFonts w:ascii="Times New Roman" w:hAnsi="Times New Roman" w:cs="Times New Roman"/>
          <w:sz w:val="30"/>
          <w:szCs w:val="30"/>
          <w:shd w:val="clear" w:color="auto" w:fill="FFFFFF"/>
        </w:rPr>
        <w:t>;</w:t>
      </w:r>
    </w:p>
    <w:p w:rsidR="003C2A30" w:rsidRPr="0036349A" w:rsidRDefault="006F1CF1" w:rsidP="0019737B">
      <w:pPr>
        <w:shd w:val="clear" w:color="auto" w:fill="FFFFFF"/>
        <w:tabs>
          <w:tab w:val="left" w:pos="993"/>
        </w:tabs>
        <w:spacing w:after="0" w:line="240" w:lineRule="auto"/>
        <w:ind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w:t>
      </w:r>
      <w:r w:rsidR="0019737B" w:rsidRPr="0036349A">
        <w:rPr>
          <w:rStyle w:val="word-wrapper"/>
          <w:rFonts w:ascii="Times New Roman" w:hAnsi="Times New Roman" w:cs="Times New Roman"/>
          <w:sz w:val="30"/>
          <w:szCs w:val="30"/>
          <w:shd w:val="clear" w:color="auto" w:fill="FFFFFF"/>
        </w:rPr>
        <w:t> </w:t>
      </w:r>
      <w:r w:rsidRPr="0036349A">
        <w:rPr>
          <w:rStyle w:val="word-wrapper"/>
          <w:rFonts w:ascii="Times New Roman" w:hAnsi="Times New Roman" w:cs="Times New Roman"/>
          <w:sz w:val="30"/>
          <w:szCs w:val="30"/>
          <w:shd w:val="clear" w:color="auto" w:fill="FFFFFF"/>
        </w:rPr>
        <w:t>в охранн</w:t>
      </w:r>
      <w:r w:rsidR="00F81B6F" w:rsidRPr="0036349A">
        <w:rPr>
          <w:rStyle w:val="word-wrapper"/>
          <w:rFonts w:ascii="Times New Roman" w:hAnsi="Times New Roman" w:cs="Times New Roman"/>
          <w:sz w:val="30"/>
          <w:szCs w:val="30"/>
          <w:shd w:val="clear" w:color="auto" w:fill="FFFFFF"/>
        </w:rPr>
        <w:t>ы</w:t>
      </w:r>
      <w:r w:rsidR="005F7500" w:rsidRPr="0036349A">
        <w:rPr>
          <w:rStyle w:val="word-wrapper"/>
          <w:rFonts w:ascii="Times New Roman" w:hAnsi="Times New Roman" w:cs="Times New Roman"/>
          <w:sz w:val="30"/>
          <w:szCs w:val="30"/>
          <w:shd w:val="clear" w:color="auto" w:fill="FFFFFF"/>
        </w:rPr>
        <w:t>х</w:t>
      </w:r>
      <w:r w:rsidRPr="0036349A">
        <w:rPr>
          <w:rStyle w:val="word-wrapper"/>
          <w:rFonts w:ascii="Times New Roman" w:hAnsi="Times New Roman" w:cs="Times New Roman"/>
          <w:sz w:val="30"/>
          <w:szCs w:val="30"/>
          <w:shd w:val="clear" w:color="auto" w:fill="FFFFFF"/>
        </w:rPr>
        <w:t xml:space="preserve"> зон</w:t>
      </w:r>
      <w:r w:rsidR="00F81B6F" w:rsidRPr="0036349A">
        <w:rPr>
          <w:rStyle w:val="word-wrapper"/>
          <w:rFonts w:ascii="Times New Roman" w:hAnsi="Times New Roman" w:cs="Times New Roman"/>
          <w:sz w:val="30"/>
          <w:szCs w:val="30"/>
          <w:shd w:val="clear" w:color="auto" w:fill="FFFFFF"/>
        </w:rPr>
        <w:t>ах инженерных</w:t>
      </w:r>
      <w:r w:rsidRPr="0036349A">
        <w:rPr>
          <w:rStyle w:val="word-wrapper"/>
          <w:rFonts w:ascii="Times New Roman" w:hAnsi="Times New Roman" w:cs="Times New Roman"/>
          <w:sz w:val="30"/>
          <w:szCs w:val="30"/>
          <w:shd w:val="clear" w:color="auto" w:fill="FFFFFF"/>
        </w:rPr>
        <w:t>сетей</w:t>
      </w:r>
      <w:r w:rsidR="00F81B6F" w:rsidRPr="0036349A">
        <w:rPr>
          <w:rStyle w:val="word-wrapper"/>
          <w:rFonts w:ascii="Times New Roman" w:hAnsi="Times New Roman" w:cs="Times New Roman"/>
          <w:sz w:val="30"/>
          <w:szCs w:val="30"/>
          <w:shd w:val="clear" w:color="auto" w:fill="FFFFFF"/>
        </w:rPr>
        <w:t>;</w:t>
      </w:r>
    </w:p>
    <w:p w:rsidR="00BF1191" w:rsidRPr="0036349A" w:rsidRDefault="00BF1191" w:rsidP="0019737B">
      <w:pPr>
        <w:shd w:val="clear" w:color="auto" w:fill="FFFFFF"/>
        <w:tabs>
          <w:tab w:val="left" w:pos="993"/>
        </w:tabs>
        <w:spacing w:after="0" w:line="240" w:lineRule="auto"/>
        <w:ind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 с заглублением ограждающих конструкций, каркаса, в основание, на котором устанавливается объект;</w:t>
      </w:r>
    </w:p>
    <w:p w:rsidR="00390635" w:rsidRPr="0036349A" w:rsidRDefault="00390635" w:rsidP="0019737B">
      <w:pPr>
        <w:shd w:val="clear" w:color="auto" w:fill="FFFFFF"/>
        <w:tabs>
          <w:tab w:val="left" w:pos="993"/>
        </w:tabs>
        <w:spacing w:after="0" w:line="240" w:lineRule="auto"/>
        <w:ind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 в противопожарных разрывах между зданиями и сооружениями;</w:t>
      </w:r>
    </w:p>
    <w:p w:rsidR="00390635" w:rsidRPr="0036349A" w:rsidRDefault="00390635" w:rsidP="0019737B">
      <w:pPr>
        <w:shd w:val="clear" w:color="auto" w:fill="FFFFFF"/>
        <w:tabs>
          <w:tab w:val="left" w:pos="993"/>
        </w:tabs>
        <w:spacing w:after="0" w:line="240" w:lineRule="auto"/>
        <w:ind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lastRenderedPageBreak/>
        <w:t>- на земельном участке, в отношении которого утвержден акт выбора места размещения земельного участка;</w:t>
      </w:r>
    </w:p>
    <w:p w:rsidR="00A51FDE" w:rsidRPr="0036349A" w:rsidRDefault="00A51FDE" w:rsidP="0019737B">
      <w:pPr>
        <w:shd w:val="clear" w:color="auto" w:fill="FFFFFF"/>
        <w:tabs>
          <w:tab w:val="left" w:pos="993"/>
        </w:tabs>
        <w:spacing w:after="0" w:line="240" w:lineRule="auto"/>
        <w:ind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 при создании преград и нарушении интересов иных субъектов хозяйствования (преграждение обзорности существующих объектов, рядом стоящих зданий и сооружений, окружающей застройки)</w:t>
      </w:r>
      <w:r w:rsidR="00D15B49" w:rsidRPr="0036349A">
        <w:rPr>
          <w:rStyle w:val="word-wrapper"/>
          <w:rFonts w:ascii="Times New Roman" w:hAnsi="Times New Roman" w:cs="Times New Roman"/>
          <w:sz w:val="30"/>
          <w:szCs w:val="30"/>
          <w:shd w:val="clear" w:color="auto" w:fill="FFFFFF"/>
        </w:rPr>
        <w:t>;</w:t>
      </w:r>
    </w:p>
    <w:p w:rsidR="0027168B" w:rsidRPr="0036349A" w:rsidRDefault="003C2A30" w:rsidP="0019737B">
      <w:pPr>
        <w:shd w:val="clear" w:color="auto" w:fill="FFFFFF"/>
        <w:tabs>
          <w:tab w:val="left" w:pos="993"/>
        </w:tabs>
        <w:spacing w:after="0" w:line="240" w:lineRule="auto"/>
        <w:ind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w:t>
      </w:r>
      <w:r w:rsidR="0019737B" w:rsidRPr="0036349A">
        <w:rPr>
          <w:rStyle w:val="word-wrapper"/>
          <w:rFonts w:ascii="Times New Roman" w:hAnsi="Times New Roman" w:cs="Times New Roman"/>
          <w:sz w:val="30"/>
          <w:szCs w:val="30"/>
          <w:shd w:val="clear" w:color="auto" w:fill="FFFFFF"/>
        </w:rPr>
        <w:t> </w:t>
      </w:r>
      <w:r w:rsidRPr="0036349A">
        <w:rPr>
          <w:rStyle w:val="word-wrapper"/>
          <w:rFonts w:ascii="Times New Roman" w:hAnsi="Times New Roman" w:cs="Times New Roman"/>
          <w:sz w:val="30"/>
          <w:szCs w:val="30"/>
          <w:shd w:val="clear" w:color="auto" w:fill="FFFFFF"/>
        </w:rPr>
        <w:t>не обеспеченных безопаснойэксплуатации</w:t>
      </w:r>
      <w:r w:rsidR="00F64294" w:rsidRPr="0036349A">
        <w:rPr>
          <w:rFonts w:ascii="Times New Roman" w:eastAsia="Times New Roman" w:hAnsi="Times New Roman" w:cs="Times New Roman"/>
          <w:sz w:val="30"/>
          <w:szCs w:val="30"/>
          <w:lang w:eastAsia="ru-RU"/>
        </w:rPr>
        <w:t>зданий, строений, сооружений, в зоне размещения конструкций сезонных кафе</w:t>
      </w:r>
      <w:r w:rsidRPr="0036349A">
        <w:rPr>
          <w:rStyle w:val="word-wrapper"/>
          <w:rFonts w:ascii="Times New Roman" w:hAnsi="Times New Roman" w:cs="Times New Roman"/>
          <w:sz w:val="30"/>
          <w:szCs w:val="30"/>
          <w:shd w:val="clear" w:color="auto" w:fill="FFFFFF"/>
        </w:rPr>
        <w:t xml:space="preserve">на период </w:t>
      </w:r>
      <w:r w:rsidR="00F64294" w:rsidRPr="0036349A">
        <w:rPr>
          <w:rStyle w:val="word-wrapper"/>
          <w:rFonts w:ascii="Times New Roman" w:hAnsi="Times New Roman" w:cs="Times New Roman"/>
          <w:sz w:val="30"/>
          <w:szCs w:val="30"/>
          <w:shd w:val="clear" w:color="auto" w:fill="FFFFFF"/>
        </w:rPr>
        <w:t xml:space="preserve">их </w:t>
      </w:r>
      <w:r w:rsidRPr="0036349A">
        <w:rPr>
          <w:rStyle w:val="word-wrapper"/>
          <w:rFonts w:ascii="Times New Roman" w:hAnsi="Times New Roman" w:cs="Times New Roman"/>
          <w:sz w:val="30"/>
          <w:szCs w:val="30"/>
          <w:shd w:val="clear" w:color="auto" w:fill="FFFFFF"/>
        </w:rPr>
        <w:t>установки</w:t>
      </w:r>
      <w:r w:rsidR="00390635" w:rsidRPr="0036349A">
        <w:rPr>
          <w:rStyle w:val="word-wrapper"/>
          <w:rFonts w:ascii="Times New Roman" w:hAnsi="Times New Roman" w:cs="Times New Roman"/>
          <w:sz w:val="30"/>
          <w:szCs w:val="30"/>
          <w:shd w:val="clear" w:color="auto" w:fill="FFFFFF"/>
        </w:rPr>
        <w:t>, создает угрозу общественной безопасности, причинения вреда жизни, здоровью граждан, имуществу юридических или физических лиц</w:t>
      </w:r>
      <w:r w:rsidR="0027168B" w:rsidRPr="0036349A">
        <w:rPr>
          <w:rStyle w:val="word-wrapper"/>
          <w:rFonts w:ascii="Times New Roman" w:hAnsi="Times New Roman" w:cs="Times New Roman"/>
          <w:sz w:val="30"/>
          <w:szCs w:val="30"/>
          <w:shd w:val="clear" w:color="auto" w:fill="FFFFFF"/>
        </w:rPr>
        <w:t>.</w:t>
      </w:r>
    </w:p>
    <w:p w:rsidR="00A50D37" w:rsidRPr="0036349A" w:rsidRDefault="00A50D37" w:rsidP="0019737B">
      <w:pPr>
        <w:shd w:val="clear" w:color="auto" w:fill="FFFFFF"/>
        <w:tabs>
          <w:tab w:val="left" w:pos="993"/>
        </w:tabs>
        <w:spacing w:after="0" w:line="240" w:lineRule="auto"/>
        <w:ind w:firstLine="709"/>
        <w:jc w:val="both"/>
        <w:rPr>
          <w:rFonts w:ascii="Times New Roman" w:eastAsia="Times New Roman" w:hAnsi="Times New Roman" w:cs="Times New Roman"/>
          <w:b/>
          <w:bCs/>
          <w:sz w:val="30"/>
          <w:szCs w:val="30"/>
          <w:lang w:eastAsia="ru-RU"/>
        </w:rPr>
      </w:pPr>
    </w:p>
    <w:p w:rsidR="003E51CD" w:rsidRPr="0036349A" w:rsidRDefault="005E500C" w:rsidP="003E51CD">
      <w:pPr>
        <w:pStyle w:val="a7"/>
        <w:shd w:val="clear" w:color="auto" w:fill="FFFFFF"/>
        <w:tabs>
          <w:tab w:val="left" w:pos="993"/>
        </w:tabs>
        <w:spacing w:after="0" w:line="240" w:lineRule="auto"/>
        <w:ind w:left="0"/>
        <w:jc w:val="center"/>
        <w:rPr>
          <w:rFonts w:ascii="Times New Roman" w:eastAsia="Times New Roman" w:hAnsi="Times New Roman" w:cs="Times New Roman"/>
          <w:b/>
          <w:bCs/>
          <w:sz w:val="30"/>
          <w:szCs w:val="30"/>
          <w:lang w:eastAsia="ru-RU"/>
        </w:rPr>
      </w:pPr>
      <w:r w:rsidRPr="0036349A">
        <w:rPr>
          <w:rFonts w:ascii="Times New Roman" w:eastAsia="Times New Roman" w:hAnsi="Times New Roman" w:cs="Times New Roman"/>
          <w:b/>
          <w:bCs/>
          <w:sz w:val="30"/>
          <w:szCs w:val="30"/>
          <w:lang w:eastAsia="ru-RU"/>
        </w:rPr>
        <w:t xml:space="preserve">2. </w:t>
      </w:r>
      <w:r w:rsidR="00B45604" w:rsidRPr="0036349A">
        <w:rPr>
          <w:rFonts w:ascii="Times New Roman" w:eastAsia="Times New Roman" w:hAnsi="Times New Roman" w:cs="Times New Roman"/>
          <w:b/>
          <w:bCs/>
          <w:sz w:val="30"/>
          <w:szCs w:val="30"/>
          <w:lang w:eastAsia="ru-RU"/>
        </w:rPr>
        <w:t>Дополнительные требования квнешнему виду и размерам</w:t>
      </w:r>
    </w:p>
    <w:p w:rsidR="003E51CD" w:rsidRPr="0036349A" w:rsidRDefault="00C46FD7" w:rsidP="003E51CD">
      <w:pPr>
        <w:pStyle w:val="a7"/>
        <w:shd w:val="clear" w:color="auto" w:fill="FFFFFF"/>
        <w:tabs>
          <w:tab w:val="left" w:pos="993"/>
        </w:tabs>
        <w:spacing w:after="0" w:line="240" w:lineRule="auto"/>
        <w:ind w:left="0"/>
        <w:jc w:val="center"/>
        <w:rPr>
          <w:rFonts w:ascii="Times New Roman" w:eastAsia="Times New Roman" w:hAnsi="Times New Roman" w:cs="Times New Roman"/>
          <w:b/>
          <w:bCs/>
          <w:sz w:val="30"/>
          <w:szCs w:val="30"/>
          <w:lang w:eastAsia="ru-RU"/>
        </w:rPr>
      </w:pPr>
      <w:r w:rsidRPr="0036349A">
        <w:rPr>
          <w:rStyle w:val="word-wrapper"/>
          <w:rFonts w:ascii="Times New Roman" w:hAnsi="Times New Roman" w:cs="Times New Roman"/>
          <w:b/>
          <w:bCs/>
          <w:sz w:val="30"/>
          <w:szCs w:val="30"/>
          <w:shd w:val="clear" w:color="auto" w:fill="FFFFFF"/>
        </w:rPr>
        <w:t>летних площадок (продолжения залов)</w:t>
      </w:r>
      <w:r w:rsidR="00B45604" w:rsidRPr="0036349A">
        <w:rPr>
          <w:rStyle w:val="word-wrapper"/>
          <w:rFonts w:ascii="Times New Roman" w:hAnsi="Times New Roman" w:cs="Times New Roman"/>
          <w:b/>
          <w:bCs/>
          <w:sz w:val="30"/>
          <w:szCs w:val="30"/>
          <w:shd w:val="clear" w:color="auto" w:fill="FFFFFF"/>
        </w:rPr>
        <w:t>, расположенных</w:t>
      </w:r>
      <w:r w:rsidRPr="0036349A">
        <w:rPr>
          <w:rFonts w:ascii="Times New Roman" w:eastAsia="Times New Roman" w:hAnsi="Times New Roman" w:cs="Times New Roman"/>
          <w:b/>
          <w:bCs/>
          <w:sz w:val="30"/>
          <w:szCs w:val="30"/>
          <w:lang w:eastAsia="ru-RU"/>
        </w:rPr>
        <w:t>на</w:t>
      </w:r>
    </w:p>
    <w:p w:rsidR="00B45604" w:rsidRPr="0036349A" w:rsidRDefault="00C46FD7" w:rsidP="003E51CD">
      <w:pPr>
        <w:pStyle w:val="a7"/>
        <w:shd w:val="clear" w:color="auto" w:fill="FFFFFF"/>
        <w:tabs>
          <w:tab w:val="left" w:pos="993"/>
        </w:tabs>
        <w:spacing w:after="0" w:line="240" w:lineRule="auto"/>
        <w:ind w:left="0"/>
        <w:jc w:val="center"/>
        <w:rPr>
          <w:rFonts w:ascii="Times New Roman" w:eastAsia="Times New Roman" w:hAnsi="Times New Roman" w:cs="Times New Roman"/>
          <w:sz w:val="30"/>
          <w:szCs w:val="30"/>
          <w:lang w:eastAsia="ru-RU"/>
        </w:rPr>
      </w:pPr>
      <w:r w:rsidRPr="0036349A">
        <w:rPr>
          <w:rFonts w:ascii="Times New Roman" w:eastAsia="Times New Roman" w:hAnsi="Times New Roman" w:cs="Times New Roman"/>
          <w:b/>
          <w:bCs/>
          <w:sz w:val="30"/>
          <w:szCs w:val="30"/>
          <w:lang w:eastAsia="ru-RU"/>
        </w:rPr>
        <w:t xml:space="preserve">территориях, </w:t>
      </w:r>
      <w:r w:rsidR="004C2053" w:rsidRPr="0036349A">
        <w:rPr>
          <w:rFonts w:ascii="Times New Roman" w:eastAsia="Times New Roman" w:hAnsi="Times New Roman" w:cs="Times New Roman"/>
          <w:b/>
          <w:bCs/>
          <w:sz w:val="30"/>
          <w:szCs w:val="30"/>
          <w:u w:val="single"/>
          <w:lang w:eastAsia="ru-RU"/>
        </w:rPr>
        <w:t>прилегающих к историко-культурным ценностям</w:t>
      </w:r>
      <w:r w:rsidR="00B45604" w:rsidRPr="0036349A">
        <w:rPr>
          <w:rFonts w:ascii="Times New Roman" w:eastAsia="Times New Roman" w:hAnsi="Times New Roman" w:cs="Times New Roman"/>
          <w:b/>
          <w:bCs/>
          <w:sz w:val="30"/>
          <w:szCs w:val="30"/>
          <w:lang w:eastAsia="ru-RU"/>
        </w:rPr>
        <w:t>:</w:t>
      </w:r>
    </w:p>
    <w:p w:rsidR="004C2053" w:rsidRPr="0036349A" w:rsidRDefault="005E500C" w:rsidP="0019737B">
      <w:pPr>
        <w:pStyle w:val="a7"/>
        <w:shd w:val="clear" w:color="auto" w:fill="FFFFFF"/>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2.1</w:t>
      </w:r>
      <w:r w:rsidR="0019737B" w:rsidRPr="0036349A">
        <w:rPr>
          <w:rFonts w:ascii="Times New Roman" w:eastAsia="Times New Roman" w:hAnsi="Times New Roman" w:cs="Times New Roman"/>
          <w:sz w:val="30"/>
          <w:szCs w:val="30"/>
          <w:lang w:eastAsia="ru-RU"/>
        </w:rPr>
        <w:t xml:space="preserve">. </w:t>
      </w:r>
      <w:r w:rsidR="006F1CF1" w:rsidRPr="0036349A">
        <w:rPr>
          <w:rFonts w:ascii="Times New Roman" w:eastAsia="Times New Roman" w:hAnsi="Times New Roman" w:cs="Times New Roman"/>
          <w:sz w:val="30"/>
          <w:szCs w:val="30"/>
          <w:lang w:eastAsia="ru-RU"/>
        </w:rPr>
        <w:t>Ф</w:t>
      </w:r>
      <w:r w:rsidR="009606F4" w:rsidRPr="0036349A">
        <w:rPr>
          <w:rFonts w:ascii="Times New Roman" w:eastAsia="Times New Roman" w:hAnsi="Times New Roman" w:cs="Times New Roman"/>
          <w:sz w:val="30"/>
          <w:szCs w:val="30"/>
          <w:lang w:eastAsia="ru-RU"/>
        </w:rPr>
        <w:t>ормирование комплексного подхода по использованию территорий в исторической среде с соблюдением законодательства в сфере охраны историко-культурного наследия</w:t>
      </w:r>
      <w:r w:rsidR="00325DED" w:rsidRPr="0036349A">
        <w:rPr>
          <w:rFonts w:ascii="Times New Roman" w:eastAsia="Times New Roman" w:hAnsi="Times New Roman" w:cs="Times New Roman"/>
          <w:sz w:val="30"/>
          <w:szCs w:val="30"/>
          <w:lang w:eastAsia="ru-RU"/>
        </w:rPr>
        <w:t>,</w:t>
      </w:r>
      <w:r w:rsidR="004C2053" w:rsidRPr="0036349A">
        <w:rPr>
          <w:rFonts w:ascii="Times New Roman" w:eastAsia="Times New Roman" w:hAnsi="Times New Roman" w:cs="Times New Roman"/>
          <w:sz w:val="30"/>
          <w:szCs w:val="30"/>
          <w:lang w:eastAsia="ru-RU"/>
        </w:rPr>
        <w:t>сохранени</w:t>
      </w:r>
      <w:r w:rsidR="00C46FD7" w:rsidRPr="0036349A">
        <w:rPr>
          <w:rFonts w:ascii="Times New Roman" w:eastAsia="Times New Roman" w:hAnsi="Times New Roman" w:cs="Times New Roman"/>
          <w:sz w:val="30"/>
          <w:szCs w:val="30"/>
          <w:lang w:eastAsia="ru-RU"/>
        </w:rPr>
        <w:t>е</w:t>
      </w:r>
      <w:r w:rsidR="004C2053" w:rsidRPr="0036349A">
        <w:rPr>
          <w:rFonts w:ascii="Times New Roman" w:eastAsia="Times New Roman" w:hAnsi="Times New Roman" w:cs="Times New Roman"/>
          <w:sz w:val="30"/>
          <w:szCs w:val="30"/>
          <w:lang w:eastAsia="ru-RU"/>
        </w:rPr>
        <w:t xml:space="preserve"> условий восприятия</w:t>
      </w:r>
      <w:r w:rsidR="009606F4" w:rsidRPr="0036349A">
        <w:rPr>
          <w:rFonts w:ascii="Times New Roman" w:eastAsia="Times New Roman" w:hAnsi="Times New Roman" w:cs="Times New Roman"/>
          <w:sz w:val="30"/>
          <w:szCs w:val="30"/>
          <w:lang w:eastAsia="ru-RU"/>
        </w:rPr>
        <w:t xml:space="preserve"> историко-культурных ценностей</w:t>
      </w:r>
      <w:r w:rsidR="00C87467" w:rsidRPr="0036349A">
        <w:rPr>
          <w:rFonts w:ascii="Times New Roman" w:eastAsia="Times New Roman" w:hAnsi="Times New Roman" w:cs="Times New Roman"/>
          <w:sz w:val="30"/>
          <w:szCs w:val="30"/>
          <w:lang w:eastAsia="ru-RU"/>
        </w:rPr>
        <w:t>;</w:t>
      </w:r>
    </w:p>
    <w:p w:rsidR="005264E8" w:rsidRPr="0036349A" w:rsidRDefault="005E500C" w:rsidP="0019737B">
      <w:pPr>
        <w:pStyle w:val="a7"/>
        <w:shd w:val="clear" w:color="auto" w:fill="FFFFFF"/>
        <w:tabs>
          <w:tab w:val="left" w:pos="426"/>
          <w:tab w:val="left" w:pos="993"/>
        </w:tabs>
        <w:spacing w:after="0" w:line="240" w:lineRule="auto"/>
        <w:ind w:left="0"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2.</w:t>
      </w:r>
      <w:r w:rsidR="0019737B" w:rsidRPr="0036349A">
        <w:rPr>
          <w:rFonts w:ascii="Times New Roman" w:eastAsia="Times New Roman" w:hAnsi="Times New Roman" w:cs="Times New Roman"/>
          <w:sz w:val="30"/>
          <w:szCs w:val="30"/>
          <w:lang w:eastAsia="ru-RU"/>
        </w:rPr>
        <w:t xml:space="preserve">2. </w:t>
      </w:r>
      <w:r w:rsidR="006F1CF1" w:rsidRPr="0036349A">
        <w:rPr>
          <w:rFonts w:ascii="Times New Roman" w:eastAsia="Times New Roman" w:hAnsi="Times New Roman" w:cs="Times New Roman"/>
          <w:sz w:val="30"/>
          <w:szCs w:val="30"/>
          <w:lang w:eastAsia="ru-RU"/>
        </w:rPr>
        <w:t>И</w:t>
      </w:r>
      <w:r w:rsidR="008348BE" w:rsidRPr="0036349A">
        <w:rPr>
          <w:rFonts w:ascii="Times New Roman" w:eastAsia="Times New Roman" w:hAnsi="Times New Roman" w:cs="Times New Roman"/>
          <w:sz w:val="30"/>
          <w:szCs w:val="30"/>
          <w:lang w:eastAsia="ru-RU"/>
        </w:rPr>
        <w:t xml:space="preserve">спользование </w:t>
      </w:r>
      <w:r w:rsidR="004C2053" w:rsidRPr="0036349A">
        <w:rPr>
          <w:rFonts w:ascii="Times New Roman" w:eastAsia="Times New Roman" w:hAnsi="Times New Roman" w:cs="Times New Roman"/>
          <w:sz w:val="30"/>
          <w:szCs w:val="30"/>
          <w:lang w:eastAsia="ru-RU"/>
        </w:rPr>
        <w:t>декоративно</w:t>
      </w:r>
      <w:r w:rsidR="008348BE" w:rsidRPr="0036349A">
        <w:rPr>
          <w:rFonts w:ascii="Times New Roman" w:eastAsia="Times New Roman" w:hAnsi="Times New Roman" w:cs="Times New Roman"/>
          <w:sz w:val="30"/>
          <w:szCs w:val="30"/>
          <w:lang w:eastAsia="ru-RU"/>
        </w:rPr>
        <w:t>го</w:t>
      </w:r>
      <w:r w:rsidR="004C2053" w:rsidRPr="0036349A">
        <w:rPr>
          <w:rFonts w:ascii="Times New Roman" w:eastAsia="Times New Roman" w:hAnsi="Times New Roman" w:cs="Times New Roman"/>
          <w:sz w:val="30"/>
          <w:szCs w:val="30"/>
          <w:lang w:eastAsia="ru-RU"/>
        </w:rPr>
        <w:t xml:space="preserve"> прозрачно</w:t>
      </w:r>
      <w:r w:rsidR="008348BE" w:rsidRPr="0036349A">
        <w:rPr>
          <w:rFonts w:ascii="Times New Roman" w:eastAsia="Times New Roman" w:hAnsi="Times New Roman" w:cs="Times New Roman"/>
          <w:sz w:val="30"/>
          <w:szCs w:val="30"/>
          <w:lang w:eastAsia="ru-RU"/>
        </w:rPr>
        <w:t>го</w:t>
      </w:r>
      <w:r w:rsidR="004C2053" w:rsidRPr="0036349A">
        <w:rPr>
          <w:rFonts w:ascii="Times New Roman" w:eastAsia="Times New Roman" w:hAnsi="Times New Roman" w:cs="Times New Roman"/>
          <w:sz w:val="30"/>
          <w:szCs w:val="30"/>
          <w:lang w:eastAsia="ru-RU"/>
        </w:rPr>
        <w:t xml:space="preserve"> ограждени</w:t>
      </w:r>
      <w:r w:rsidR="008348BE" w:rsidRPr="0036349A">
        <w:rPr>
          <w:rFonts w:ascii="Times New Roman" w:eastAsia="Times New Roman" w:hAnsi="Times New Roman" w:cs="Times New Roman"/>
          <w:sz w:val="30"/>
          <w:szCs w:val="30"/>
          <w:lang w:eastAsia="ru-RU"/>
        </w:rPr>
        <w:t>я, которое</w:t>
      </w:r>
      <w:r w:rsidR="004C2053" w:rsidRPr="0036349A">
        <w:rPr>
          <w:rFonts w:ascii="Times New Roman" w:eastAsia="Times New Roman" w:hAnsi="Times New Roman" w:cs="Times New Roman"/>
          <w:sz w:val="30"/>
          <w:szCs w:val="30"/>
          <w:lang w:eastAsia="ru-RU"/>
        </w:rPr>
        <w:t xml:space="preserve">должно легко демонтироваться и быть не выше </w:t>
      </w:r>
      <w:r w:rsidR="005264E8" w:rsidRPr="0036349A">
        <w:rPr>
          <w:rFonts w:ascii="Times New Roman" w:eastAsia="Times New Roman" w:hAnsi="Times New Roman" w:cs="Times New Roman"/>
          <w:sz w:val="30"/>
          <w:szCs w:val="30"/>
          <w:lang w:eastAsia="ru-RU"/>
        </w:rPr>
        <w:t>1</w:t>
      </w:r>
      <w:r w:rsidR="00B036DC" w:rsidRPr="0036349A">
        <w:rPr>
          <w:rFonts w:ascii="Times New Roman" w:eastAsia="Times New Roman" w:hAnsi="Times New Roman" w:cs="Times New Roman"/>
          <w:sz w:val="30"/>
          <w:szCs w:val="30"/>
          <w:lang w:eastAsia="ru-RU"/>
        </w:rPr>
        <w:t>,</w:t>
      </w:r>
      <w:r w:rsidR="00C87467" w:rsidRPr="0036349A">
        <w:rPr>
          <w:rFonts w:ascii="Times New Roman" w:eastAsia="Times New Roman" w:hAnsi="Times New Roman" w:cs="Times New Roman"/>
          <w:sz w:val="30"/>
          <w:szCs w:val="30"/>
          <w:lang w:eastAsia="ru-RU"/>
        </w:rPr>
        <w:t>5</w:t>
      </w:r>
      <w:r w:rsidR="004C2053" w:rsidRPr="0036349A">
        <w:rPr>
          <w:rFonts w:ascii="Times New Roman" w:eastAsia="Times New Roman" w:hAnsi="Times New Roman" w:cs="Times New Roman"/>
          <w:sz w:val="30"/>
          <w:szCs w:val="30"/>
          <w:lang w:eastAsia="ru-RU"/>
        </w:rPr>
        <w:t>м от нулевой отметки пола (настила)</w:t>
      </w:r>
      <w:r w:rsidR="00D85F75" w:rsidRPr="0036349A">
        <w:rPr>
          <w:rFonts w:ascii="Times New Roman" w:eastAsia="Times New Roman" w:hAnsi="Times New Roman" w:cs="Times New Roman"/>
          <w:sz w:val="30"/>
          <w:szCs w:val="30"/>
          <w:lang w:eastAsia="ru-RU"/>
        </w:rPr>
        <w:t>.</w:t>
      </w:r>
    </w:p>
    <w:p w:rsidR="0027168B" w:rsidRPr="0036349A" w:rsidRDefault="005E500C" w:rsidP="0019737B">
      <w:pPr>
        <w:pStyle w:val="a7"/>
        <w:shd w:val="clear" w:color="auto" w:fill="FFFFFF"/>
        <w:tabs>
          <w:tab w:val="left" w:pos="426"/>
          <w:tab w:val="left" w:pos="993"/>
        </w:tabs>
        <w:spacing w:after="0" w:line="240" w:lineRule="auto"/>
        <w:ind w:left="0" w:firstLine="709"/>
        <w:jc w:val="both"/>
        <w:rPr>
          <w:rFonts w:ascii="Times New Roman" w:eastAsia="Times New Roman" w:hAnsi="Times New Roman" w:cs="Times New Roman"/>
          <w:b/>
          <w:sz w:val="30"/>
          <w:szCs w:val="30"/>
          <w:lang w:eastAsia="ru-RU"/>
        </w:rPr>
      </w:pPr>
      <w:bookmarkStart w:id="2" w:name="_Hlk94888988"/>
      <w:r w:rsidRPr="0036349A">
        <w:rPr>
          <w:rFonts w:ascii="Times New Roman" w:eastAsia="Times New Roman" w:hAnsi="Times New Roman" w:cs="Times New Roman"/>
          <w:b/>
          <w:sz w:val="30"/>
          <w:szCs w:val="30"/>
          <w:lang w:eastAsia="ru-RU"/>
        </w:rPr>
        <w:t>2.</w:t>
      </w:r>
      <w:r w:rsidR="0019737B" w:rsidRPr="0036349A">
        <w:rPr>
          <w:rFonts w:ascii="Times New Roman" w:eastAsia="Times New Roman" w:hAnsi="Times New Roman" w:cs="Times New Roman"/>
          <w:b/>
          <w:sz w:val="30"/>
          <w:szCs w:val="30"/>
          <w:lang w:eastAsia="ru-RU"/>
        </w:rPr>
        <w:t xml:space="preserve">3. </w:t>
      </w:r>
      <w:r w:rsidR="006F1CF1" w:rsidRPr="0036349A">
        <w:rPr>
          <w:rFonts w:ascii="Times New Roman" w:eastAsia="Times New Roman" w:hAnsi="Times New Roman" w:cs="Times New Roman"/>
          <w:b/>
          <w:sz w:val="30"/>
          <w:szCs w:val="30"/>
          <w:lang w:eastAsia="ru-RU"/>
        </w:rPr>
        <w:t>Н</w:t>
      </w:r>
      <w:r w:rsidR="0027168B" w:rsidRPr="0036349A">
        <w:rPr>
          <w:rFonts w:ascii="Times New Roman" w:eastAsia="Times New Roman" w:hAnsi="Times New Roman" w:cs="Times New Roman"/>
          <w:b/>
          <w:sz w:val="30"/>
          <w:szCs w:val="30"/>
          <w:lang w:eastAsia="ru-RU"/>
        </w:rPr>
        <w:t>е допускается</w:t>
      </w:r>
      <w:r w:rsidR="003C2A30" w:rsidRPr="0036349A">
        <w:rPr>
          <w:rFonts w:ascii="Times New Roman" w:eastAsia="Times New Roman" w:hAnsi="Times New Roman" w:cs="Times New Roman"/>
          <w:b/>
          <w:sz w:val="30"/>
          <w:szCs w:val="30"/>
          <w:lang w:eastAsia="ru-RU"/>
        </w:rPr>
        <w:t>:</w:t>
      </w:r>
    </w:p>
    <w:bookmarkEnd w:id="2"/>
    <w:p w:rsidR="0027168B" w:rsidRPr="0036349A" w:rsidRDefault="006F1CF1" w:rsidP="0019737B">
      <w:pPr>
        <w:pStyle w:val="a7"/>
        <w:shd w:val="clear" w:color="auto" w:fill="FFFFFF"/>
        <w:tabs>
          <w:tab w:val="left" w:pos="993"/>
        </w:tabs>
        <w:spacing w:after="0" w:line="240" w:lineRule="auto"/>
        <w:ind w:left="0"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w:t>
      </w:r>
      <w:r w:rsidR="00B036DC" w:rsidRPr="0036349A">
        <w:rPr>
          <w:rStyle w:val="word-wrapper"/>
          <w:rFonts w:ascii="Times New Roman" w:hAnsi="Times New Roman" w:cs="Times New Roman"/>
          <w:sz w:val="30"/>
          <w:szCs w:val="30"/>
          <w:shd w:val="clear" w:color="auto" w:fill="FFFFFF"/>
        </w:rPr>
        <w:t> </w:t>
      </w:r>
      <w:r w:rsidR="0027168B" w:rsidRPr="0036349A">
        <w:rPr>
          <w:rStyle w:val="word-wrapper"/>
          <w:rFonts w:ascii="Times New Roman" w:hAnsi="Times New Roman" w:cs="Times New Roman"/>
          <w:sz w:val="30"/>
          <w:szCs w:val="30"/>
          <w:shd w:val="clear" w:color="auto" w:fill="FFFFFF"/>
        </w:rPr>
        <w:t>установка конструкций, наносящих ущерб историко-культурным ценностям, создающим угрозу повреждения элементов отделки, деталей, декора, мощения;</w:t>
      </w:r>
    </w:p>
    <w:p w:rsidR="004C2053" w:rsidRPr="0036349A" w:rsidRDefault="006F1CF1" w:rsidP="0019737B">
      <w:pPr>
        <w:shd w:val="clear" w:color="auto" w:fill="FFFFFF"/>
        <w:tabs>
          <w:tab w:val="left" w:pos="993"/>
        </w:tabs>
        <w:spacing w:after="0" w:line="240" w:lineRule="auto"/>
        <w:ind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w:t>
      </w:r>
      <w:r w:rsidR="00B036DC" w:rsidRPr="0036349A">
        <w:rPr>
          <w:rFonts w:ascii="Times New Roman" w:eastAsia="Times New Roman" w:hAnsi="Times New Roman" w:cs="Times New Roman"/>
          <w:sz w:val="30"/>
          <w:szCs w:val="30"/>
          <w:lang w:eastAsia="ru-RU"/>
        </w:rPr>
        <w:t> </w:t>
      </w:r>
      <w:r w:rsidR="004C2053" w:rsidRPr="0036349A">
        <w:rPr>
          <w:rFonts w:ascii="Times New Roman" w:eastAsia="Times New Roman" w:hAnsi="Times New Roman" w:cs="Times New Roman"/>
          <w:sz w:val="30"/>
          <w:szCs w:val="30"/>
          <w:lang w:eastAsia="ru-RU"/>
        </w:rPr>
        <w:t xml:space="preserve">размещение </w:t>
      </w:r>
      <w:r w:rsidR="0010075C">
        <w:rPr>
          <w:rFonts w:ascii="Times New Roman" w:eastAsia="Times New Roman" w:hAnsi="Times New Roman" w:cs="Times New Roman"/>
          <w:sz w:val="30"/>
          <w:szCs w:val="30"/>
          <w:lang w:eastAsia="ru-RU"/>
        </w:rPr>
        <w:t>НООП, НТО, ЛП</w:t>
      </w:r>
      <w:r w:rsidR="004C2053" w:rsidRPr="0036349A">
        <w:rPr>
          <w:rFonts w:ascii="Times New Roman" w:eastAsia="Times New Roman" w:hAnsi="Times New Roman" w:cs="Times New Roman"/>
          <w:sz w:val="30"/>
          <w:szCs w:val="30"/>
          <w:lang w:eastAsia="ru-RU"/>
        </w:rPr>
        <w:t xml:space="preserve">, которое приводит к ухудшению </w:t>
      </w:r>
      <w:r w:rsidR="004759FA" w:rsidRPr="0036349A">
        <w:rPr>
          <w:rFonts w:ascii="Times New Roman" w:eastAsia="Times New Roman" w:hAnsi="Times New Roman" w:cs="Times New Roman"/>
          <w:sz w:val="30"/>
          <w:szCs w:val="30"/>
          <w:lang w:eastAsia="ru-RU"/>
        </w:rPr>
        <w:t>условий восприятия историко-культурных ценностей, в том числе создающих препятствия для визуального восприятия их объемно-пространственных особенностей, элементов и деталей архитектурного декор</w:t>
      </w:r>
      <w:r w:rsidR="004C2053" w:rsidRPr="0036349A">
        <w:rPr>
          <w:rFonts w:ascii="Times New Roman" w:eastAsia="Times New Roman" w:hAnsi="Times New Roman" w:cs="Times New Roman"/>
          <w:sz w:val="30"/>
          <w:szCs w:val="30"/>
          <w:lang w:eastAsia="ru-RU"/>
        </w:rPr>
        <w:t>;</w:t>
      </w:r>
    </w:p>
    <w:p w:rsidR="004C2053" w:rsidRPr="0036349A" w:rsidRDefault="006F1CF1" w:rsidP="0019737B">
      <w:pPr>
        <w:shd w:val="clear" w:color="auto" w:fill="FFFFFF"/>
        <w:tabs>
          <w:tab w:val="left" w:pos="993"/>
        </w:tabs>
        <w:spacing w:after="0" w:line="240" w:lineRule="auto"/>
        <w:ind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w:t>
      </w:r>
      <w:r w:rsidR="004C0CA7" w:rsidRPr="0036349A">
        <w:rPr>
          <w:rFonts w:ascii="Times New Roman" w:eastAsia="Times New Roman" w:hAnsi="Times New Roman" w:cs="Times New Roman"/>
          <w:sz w:val="30"/>
          <w:szCs w:val="30"/>
          <w:lang w:eastAsia="ru-RU"/>
        </w:rPr>
        <w:t> </w:t>
      </w:r>
      <w:r w:rsidR="004C2053" w:rsidRPr="0036349A">
        <w:rPr>
          <w:rFonts w:ascii="Times New Roman" w:eastAsia="Times New Roman" w:hAnsi="Times New Roman" w:cs="Times New Roman"/>
          <w:sz w:val="30"/>
          <w:szCs w:val="30"/>
          <w:lang w:eastAsia="ru-RU"/>
        </w:rPr>
        <w:t>крепление конструкций к фасадам памятников архитектуры;</w:t>
      </w:r>
    </w:p>
    <w:p w:rsidR="004C2053" w:rsidRPr="0036349A" w:rsidRDefault="006F1CF1" w:rsidP="0019737B">
      <w:pPr>
        <w:shd w:val="clear" w:color="auto" w:fill="FFFFFF"/>
        <w:tabs>
          <w:tab w:val="left" w:pos="993"/>
        </w:tabs>
        <w:spacing w:after="0" w:line="240" w:lineRule="auto"/>
        <w:ind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w:t>
      </w:r>
      <w:r w:rsidR="00B036DC" w:rsidRPr="0036349A">
        <w:rPr>
          <w:rFonts w:ascii="Times New Roman" w:eastAsia="Times New Roman" w:hAnsi="Times New Roman" w:cs="Times New Roman"/>
          <w:sz w:val="30"/>
          <w:szCs w:val="30"/>
          <w:lang w:eastAsia="ru-RU"/>
        </w:rPr>
        <w:t> </w:t>
      </w:r>
      <w:r w:rsidR="004C2053" w:rsidRPr="0036349A">
        <w:rPr>
          <w:rFonts w:ascii="Times New Roman" w:eastAsia="Times New Roman" w:hAnsi="Times New Roman" w:cs="Times New Roman"/>
          <w:sz w:val="30"/>
          <w:szCs w:val="30"/>
          <w:lang w:eastAsia="ru-RU"/>
        </w:rPr>
        <w:t>использование сплошных глухих ограждений и остекления высотой более 1</w:t>
      </w:r>
      <w:r w:rsidR="00F64294" w:rsidRPr="0036349A">
        <w:rPr>
          <w:rFonts w:ascii="Times New Roman" w:eastAsia="Times New Roman" w:hAnsi="Times New Roman" w:cs="Times New Roman"/>
          <w:sz w:val="30"/>
          <w:szCs w:val="30"/>
          <w:lang w:eastAsia="ru-RU"/>
        </w:rPr>
        <w:t xml:space="preserve">,5 </w:t>
      </w:r>
      <w:r w:rsidR="004C2053" w:rsidRPr="0036349A">
        <w:rPr>
          <w:rFonts w:ascii="Times New Roman" w:eastAsia="Times New Roman" w:hAnsi="Times New Roman" w:cs="Times New Roman"/>
          <w:sz w:val="30"/>
          <w:szCs w:val="30"/>
          <w:lang w:eastAsia="ru-RU"/>
        </w:rPr>
        <w:t>м</w:t>
      </w:r>
      <w:r w:rsidR="00B43A18" w:rsidRPr="0036349A">
        <w:rPr>
          <w:rFonts w:ascii="Times New Roman" w:eastAsia="Times New Roman" w:hAnsi="Times New Roman" w:cs="Times New Roman"/>
          <w:sz w:val="30"/>
          <w:szCs w:val="30"/>
          <w:lang w:eastAsia="ru-RU"/>
        </w:rPr>
        <w:t>.</w:t>
      </w:r>
    </w:p>
    <w:p w:rsidR="00083EF0" w:rsidRPr="0036349A" w:rsidRDefault="00083EF0" w:rsidP="0019737B">
      <w:pPr>
        <w:shd w:val="clear" w:color="auto" w:fill="FFFFFF"/>
        <w:tabs>
          <w:tab w:val="left" w:pos="993"/>
        </w:tabs>
        <w:spacing w:after="0" w:line="240" w:lineRule="auto"/>
        <w:ind w:firstLine="709"/>
        <w:jc w:val="both"/>
        <w:rPr>
          <w:rFonts w:ascii="Times New Roman" w:eastAsia="Times New Roman" w:hAnsi="Times New Roman" w:cs="Times New Roman"/>
          <w:sz w:val="30"/>
          <w:szCs w:val="30"/>
          <w:lang w:eastAsia="ru-RU"/>
        </w:rPr>
      </w:pPr>
    </w:p>
    <w:p w:rsidR="00BF1191" w:rsidRPr="0036349A" w:rsidRDefault="0036349A" w:rsidP="003E51CD">
      <w:pPr>
        <w:autoSpaceDE w:val="0"/>
        <w:autoSpaceDN w:val="0"/>
        <w:adjustRightInd w:val="0"/>
        <w:spacing w:after="0" w:line="240" w:lineRule="auto"/>
        <w:jc w:val="center"/>
        <w:rPr>
          <w:rFonts w:ascii="Times New Roman" w:hAnsi="Times New Roman" w:cs="Times New Roman"/>
          <w:b/>
          <w:bCs/>
          <w:sz w:val="30"/>
          <w:szCs w:val="30"/>
        </w:rPr>
      </w:pPr>
      <w:r w:rsidRPr="0036349A">
        <w:rPr>
          <w:rFonts w:ascii="Times New Roman" w:hAnsi="Times New Roman" w:cs="Times New Roman"/>
          <w:b/>
          <w:bCs/>
          <w:sz w:val="30"/>
          <w:szCs w:val="30"/>
        </w:rPr>
        <w:t xml:space="preserve">3. </w:t>
      </w:r>
      <w:r w:rsidR="00BF1191" w:rsidRPr="0036349A">
        <w:rPr>
          <w:rFonts w:ascii="Times New Roman" w:hAnsi="Times New Roman" w:cs="Times New Roman"/>
          <w:b/>
          <w:bCs/>
          <w:sz w:val="30"/>
          <w:szCs w:val="30"/>
        </w:rPr>
        <w:t>Рекомендуемые м</w:t>
      </w:r>
      <w:r w:rsidR="00E06A6F" w:rsidRPr="0036349A">
        <w:rPr>
          <w:rFonts w:ascii="Times New Roman" w:hAnsi="Times New Roman" w:cs="Times New Roman"/>
          <w:b/>
          <w:bCs/>
          <w:sz w:val="30"/>
          <w:szCs w:val="30"/>
        </w:rPr>
        <w:t>ероприятия по предупреждению</w:t>
      </w:r>
    </w:p>
    <w:p w:rsidR="00E06A6F" w:rsidRPr="0036349A" w:rsidRDefault="00E06A6F" w:rsidP="003E51CD">
      <w:pPr>
        <w:autoSpaceDE w:val="0"/>
        <w:autoSpaceDN w:val="0"/>
        <w:adjustRightInd w:val="0"/>
        <w:spacing w:after="0" w:line="240" w:lineRule="auto"/>
        <w:jc w:val="center"/>
        <w:rPr>
          <w:rFonts w:ascii="Times New Roman" w:hAnsi="Times New Roman" w:cs="Times New Roman"/>
          <w:b/>
          <w:bCs/>
          <w:sz w:val="30"/>
          <w:szCs w:val="30"/>
        </w:rPr>
      </w:pPr>
      <w:r w:rsidRPr="0036349A">
        <w:rPr>
          <w:rFonts w:ascii="Times New Roman" w:hAnsi="Times New Roman" w:cs="Times New Roman"/>
          <w:b/>
          <w:bCs/>
          <w:sz w:val="30"/>
          <w:szCs w:val="30"/>
        </w:rPr>
        <w:t>и распространениюпожаров</w:t>
      </w:r>
      <w:r w:rsidRPr="0036349A">
        <w:rPr>
          <w:rStyle w:val="word-wrapper"/>
          <w:rFonts w:ascii="Times New Roman" w:hAnsi="Times New Roman" w:cs="Times New Roman"/>
          <w:b/>
          <w:bCs/>
          <w:sz w:val="30"/>
          <w:szCs w:val="30"/>
          <w:shd w:val="clear" w:color="auto" w:fill="FFFFFF"/>
        </w:rPr>
        <w:t>для нестационарных объектов</w:t>
      </w:r>
    </w:p>
    <w:p w:rsidR="003A4FA6" w:rsidRPr="0036349A" w:rsidRDefault="0036349A" w:rsidP="0019737B">
      <w:pPr>
        <w:autoSpaceDE w:val="0"/>
        <w:autoSpaceDN w:val="0"/>
        <w:adjustRightInd w:val="0"/>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sz w:val="30"/>
          <w:szCs w:val="30"/>
        </w:rPr>
        <w:t>3.</w:t>
      </w:r>
      <w:r w:rsidR="003E51CD" w:rsidRPr="0036349A">
        <w:rPr>
          <w:rFonts w:ascii="Times New Roman" w:hAnsi="Times New Roman" w:cs="Times New Roman"/>
          <w:sz w:val="30"/>
          <w:szCs w:val="30"/>
        </w:rPr>
        <w:t xml:space="preserve">1. </w:t>
      </w:r>
      <w:r w:rsidR="003A4FA6" w:rsidRPr="0036349A">
        <w:rPr>
          <w:rFonts w:ascii="Times New Roman" w:hAnsi="Times New Roman" w:cs="Times New Roman"/>
          <w:sz w:val="30"/>
          <w:szCs w:val="30"/>
        </w:rPr>
        <w:t xml:space="preserve">Допускается размещение киосков (павильонов) непосредственно у противопожарных стен зданий (сооружений), а также стен зданий I – </w:t>
      </w:r>
      <w:r w:rsidR="003A4FA6" w:rsidRPr="0036349A">
        <w:rPr>
          <w:rFonts w:ascii="Times New Roman" w:hAnsi="Times New Roman" w:cs="Times New Roman"/>
          <w:sz w:val="30"/>
          <w:szCs w:val="30"/>
          <w:lang w:val="en-US"/>
        </w:rPr>
        <w:t>III</w:t>
      </w:r>
      <w:r w:rsidR="003A4FA6" w:rsidRPr="0036349A">
        <w:rPr>
          <w:rFonts w:ascii="Times New Roman" w:hAnsi="Times New Roman" w:cs="Times New Roman"/>
          <w:sz w:val="30"/>
          <w:szCs w:val="30"/>
        </w:rPr>
        <w:t xml:space="preserve"> степеней огнестойкости, не имеющих оконных, дверных, технологических проемов, балконов, лоджий до высоты 10 м от планировочной отметки земли. </w:t>
      </w:r>
    </w:p>
    <w:p w:rsidR="003A4FA6" w:rsidRPr="0036349A" w:rsidRDefault="0036349A" w:rsidP="0019737B">
      <w:pPr>
        <w:autoSpaceDE w:val="0"/>
        <w:autoSpaceDN w:val="0"/>
        <w:adjustRightInd w:val="0"/>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sz w:val="30"/>
          <w:szCs w:val="30"/>
        </w:rPr>
        <w:t>3.</w:t>
      </w:r>
      <w:r w:rsidR="003E51CD" w:rsidRPr="0036349A">
        <w:rPr>
          <w:rFonts w:ascii="Times New Roman" w:hAnsi="Times New Roman" w:cs="Times New Roman"/>
          <w:sz w:val="30"/>
          <w:szCs w:val="30"/>
        </w:rPr>
        <w:t xml:space="preserve">2. </w:t>
      </w:r>
      <w:r w:rsidR="003A4FA6" w:rsidRPr="0036349A">
        <w:rPr>
          <w:rFonts w:ascii="Times New Roman" w:hAnsi="Times New Roman" w:cs="Times New Roman"/>
          <w:sz w:val="30"/>
          <w:szCs w:val="30"/>
        </w:rPr>
        <w:t xml:space="preserve">При наличии наружных эвакуационных и пожарных лестниц киоски (павильоны) следует размещать на расстоянии не менее 10 м от них. </w:t>
      </w:r>
    </w:p>
    <w:p w:rsidR="003A4FA6" w:rsidRPr="0036349A" w:rsidRDefault="0036349A" w:rsidP="0019737B">
      <w:pPr>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sz w:val="30"/>
          <w:szCs w:val="30"/>
        </w:rPr>
        <w:lastRenderedPageBreak/>
        <w:t>3.</w:t>
      </w:r>
      <w:r w:rsidR="003E51CD" w:rsidRPr="0036349A">
        <w:rPr>
          <w:rFonts w:ascii="Times New Roman" w:hAnsi="Times New Roman" w:cs="Times New Roman"/>
          <w:sz w:val="30"/>
          <w:szCs w:val="30"/>
        </w:rPr>
        <w:t xml:space="preserve">3. </w:t>
      </w:r>
      <w:r w:rsidR="003A4FA6" w:rsidRPr="0036349A">
        <w:rPr>
          <w:rFonts w:ascii="Times New Roman" w:hAnsi="Times New Roman" w:cs="Times New Roman"/>
          <w:sz w:val="30"/>
          <w:szCs w:val="30"/>
        </w:rPr>
        <w:t>В случае размещения объектов сезонной торговли под навесами, пристроенными к зданиям и сооружениям, их несущие и ограждающие конструкции следует выполнять из материалов с пожарно-техническими показателями не ниже Г2 и РП2 или из огнезащищенной древесины подгруппы 1а.</w:t>
      </w:r>
    </w:p>
    <w:p w:rsidR="003A4FA6" w:rsidRPr="0036349A" w:rsidRDefault="0036349A" w:rsidP="0019737B">
      <w:pPr>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sz w:val="30"/>
          <w:szCs w:val="30"/>
        </w:rPr>
        <w:t>3.</w:t>
      </w:r>
      <w:r w:rsidR="003E51CD" w:rsidRPr="0036349A">
        <w:rPr>
          <w:rFonts w:ascii="Times New Roman" w:hAnsi="Times New Roman" w:cs="Times New Roman"/>
          <w:sz w:val="30"/>
          <w:szCs w:val="30"/>
        </w:rPr>
        <w:t xml:space="preserve">4. Материал </w:t>
      </w:r>
      <w:r w:rsidR="003A4FA6" w:rsidRPr="0036349A">
        <w:rPr>
          <w:rFonts w:ascii="Times New Roman" w:hAnsi="Times New Roman" w:cs="Times New Roman"/>
          <w:sz w:val="30"/>
          <w:szCs w:val="30"/>
        </w:rPr>
        <w:t>обрешетк</w:t>
      </w:r>
      <w:r w:rsidR="003E51CD" w:rsidRPr="0036349A">
        <w:rPr>
          <w:rFonts w:ascii="Times New Roman" w:hAnsi="Times New Roman" w:cs="Times New Roman"/>
          <w:sz w:val="30"/>
          <w:szCs w:val="30"/>
        </w:rPr>
        <w:t>и</w:t>
      </w:r>
      <w:r w:rsidR="003A4FA6" w:rsidRPr="0036349A">
        <w:rPr>
          <w:rFonts w:ascii="Times New Roman" w:hAnsi="Times New Roman" w:cs="Times New Roman"/>
          <w:sz w:val="30"/>
          <w:szCs w:val="30"/>
        </w:rPr>
        <w:t xml:space="preserve"> в конструкциях козырьков и навесов </w:t>
      </w:r>
      <w:r w:rsidR="003E51CD" w:rsidRPr="0036349A">
        <w:rPr>
          <w:rFonts w:ascii="Times New Roman" w:hAnsi="Times New Roman" w:cs="Times New Roman"/>
          <w:sz w:val="30"/>
          <w:szCs w:val="30"/>
        </w:rPr>
        <w:t>может быть металл, дерево (обработанное</w:t>
      </w:r>
      <w:r w:rsidR="004D7837" w:rsidRPr="0036349A">
        <w:rPr>
          <w:rFonts w:ascii="Times New Roman" w:hAnsi="Times New Roman" w:cs="Times New Roman"/>
          <w:sz w:val="30"/>
          <w:szCs w:val="30"/>
        </w:rPr>
        <w:t xml:space="preserve"> огнебиозащитой</w:t>
      </w:r>
      <w:r w:rsidR="003E51CD" w:rsidRPr="0036349A">
        <w:rPr>
          <w:rFonts w:ascii="Times New Roman" w:hAnsi="Times New Roman" w:cs="Times New Roman"/>
          <w:sz w:val="30"/>
          <w:szCs w:val="30"/>
        </w:rPr>
        <w:t>, окрашенное), а также композитные материалы.</w:t>
      </w:r>
    </w:p>
    <w:p w:rsidR="003A4FA6" w:rsidRPr="0036349A" w:rsidRDefault="0036349A" w:rsidP="0019737B">
      <w:pPr>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sz w:val="30"/>
          <w:szCs w:val="30"/>
        </w:rPr>
        <w:t>3.</w:t>
      </w:r>
      <w:r w:rsidR="00BF1191" w:rsidRPr="0036349A">
        <w:rPr>
          <w:rFonts w:ascii="Times New Roman" w:hAnsi="Times New Roman" w:cs="Times New Roman"/>
          <w:sz w:val="30"/>
          <w:szCs w:val="30"/>
        </w:rPr>
        <w:t>5. Р</w:t>
      </w:r>
      <w:r w:rsidR="003A4FA6" w:rsidRPr="0036349A">
        <w:rPr>
          <w:rFonts w:ascii="Times New Roman" w:hAnsi="Times New Roman" w:cs="Times New Roman"/>
          <w:sz w:val="30"/>
          <w:szCs w:val="30"/>
        </w:rPr>
        <w:t xml:space="preserve">азмещение </w:t>
      </w:r>
      <w:r w:rsidR="0010075C">
        <w:rPr>
          <w:rFonts w:ascii="Times New Roman" w:eastAsia="Times New Roman" w:hAnsi="Times New Roman" w:cs="Times New Roman"/>
          <w:sz w:val="30"/>
          <w:szCs w:val="30"/>
          <w:lang w:eastAsia="ru-RU"/>
        </w:rPr>
        <w:t>НООП, НТО, ЛП</w:t>
      </w:r>
      <w:r w:rsidR="003A4FA6" w:rsidRPr="0036349A">
        <w:rPr>
          <w:rFonts w:ascii="Times New Roman" w:hAnsi="Times New Roman" w:cs="Times New Roman"/>
          <w:sz w:val="30"/>
          <w:szCs w:val="30"/>
        </w:rPr>
        <w:t xml:space="preserve">с учетом обеспечения свободного подъезда пожарных автомобилей и специальной аварийно-спасательной техники в помещения зданий для эвакуации людей и ликвидации </w:t>
      </w:r>
      <w:r w:rsidR="00BA5742" w:rsidRPr="0036349A">
        <w:rPr>
          <w:rFonts w:ascii="Times New Roman" w:hAnsi="Times New Roman" w:cs="Times New Roman"/>
          <w:sz w:val="30"/>
          <w:szCs w:val="30"/>
        </w:rPr>
        <w:t>пожаров и чрезвычайных ситуаций.</w:t>
      </w:r>
    </w:p>
    <w:p w:rsidR="003A4FA6" w:rsidRPr="0036349A" w:rsidRDefault="0036349A" w:rsidP="0019737B">
      <w:pPr>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sz w:val="30"/>
          <w:szCs w:val="30"/>
        </w:rPr>
        <w:t>3.</w:t>
      </w:r>
      <w:r w:rsidR="00BF1191" w:rsidRPr="0036349A">
        <w:rPr>
          <w:rFonts w:ascii="Times New Roman" w:hAnsi="Times New Roman" w:cs="Times New Roman"/>
          <w:sz w:val="30"/>
          <w:szCs w:val="30"/>
        </w:rPr>
        <w:t>6.</w:t>
      </w:r>
      <w:r w:rsidR="002A69D6" w:rsidRPr="0036349A">
        <w:rPr>
          <w:rFonts w:ascii="Times New Roman" w:hAnsi="Times New Roman" w:cs="Times New Roman"/>
          <w:sz w:val="30"/>
          <w:szCs w:val="30"/>
        </w:rPr>
        <w:t> </w:t>
      </w:r>
      <w:r w:rsidR="003A4FA6" w:rsidRPr="0036349A">
        <w:rPr>
          <w:rFonts w:ascii="Times New Roman" w:hAnsi="Times New Roman" w:cs="Times New Roman"/>
          <w:sz w:val="30"/>
          <w:szCs w:val="30"/>
        </w:rPr>
        <w:t>соблюдение требований по безопасной эвакуации людей (ширина эвакуационных выходов должна быть не менее 0,9 м);</w:t>
      </w:r>
    </w:p>
    <w:p w:rsidR="003A4FA6" w:rsidRPr="0036349A" w:rsidRDefault="0036349A" w:rsidP="0019737B">
      <w:pPr>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sz w:val="30"/>
          <w:szCs w:val="30"/>
        </w:rPr>
        <w:t>3.</w:t>
      </w:r>
      <w:r w:rsidR="00BF1191" w:rsidRPr="0036349A">
        <w:rPr>
          <w:rFonts w:ascii="Times New Roman" w:hAnsi="Times New Roman" w:cs="Times New Roman"/>
          <w:sz w:val="30"/>
          <w:szCs w:val="30"/>
        </w:rPr>
        <w:t>7.</w:t>
      </w:r>
      <w:r w:rsidR="002A69D6" w:rsidRPr="0036349A">
        <w:rPr>
          <w:rFonts w:ascii="Times New Roman" w:hAnsi="Times New Roman" w:cs="Times New Roman"/>
          <w:sz w:val="30"/>
          <w:szCs w:val="30"/>
        </w:rPr>
        <w:t> </w:t>
      </w:r>
      <w:r w:rsidR="00BF1191" w:rsidRPr="0036349A">
        <w:rPr>
          <w:rFonts w:ascii="Times New Roman" w:hAnsi="Times New Roman" w:cs="Times New Roman"/>
          <w:sz w:val="30"/>
          <w:szCs w:val="30"/>
        </w:rPr>
        <w:t>С</w:t>
      </w:r>
      <w:r w:rsidR="003A4FA6" w:rsidRPr="0036349A">
        <w:rPr>
          <w:rFonts w:ascii="Times New Roman" w:hAnsi="Times New Roman" w:cs="Times New Roman"/>
          <w:sz w:val="30"/>
          <w:szCs w:val="30"/>
        </w:rPr>
        <w:t>оответствие электрооборудования требованиям Правил устройства электроустановок и др. ТНПА;</w:t>
      </w:r>
    </w:p>
    <w:p w:rsidR="003A4FA6" w:rsidRPr="0036349A" w:rsidRDefault="0036349A" w:rsidP="0019737B">
      <w:pPr>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sz w:val="30"/>
          <w:szCs w:val="30"/>
        </w:rPr>
        <w:t>3.</w:t>
      </w:r>
      <w:r w:rsidR="00BF1191" w:rsidRPr="0036349A">
        <w:rPr>
          <w:rFonts w:ascii="Times New Roman" w:hAnsi="Times New Roman" w:cs="Times New Roman"/>
          <w:sz w:val="30"/>
          <w:szCs w:val="30"/>
        </w:rPr>
        <w:t>8.</w:t>
      </w:r>
      <w:r w:rsidR="002A69D6" w:rsidRPr="0036349A">
        <w:rPr>
          <w:rFonts w:ascii="Times New Roman" w:hAnsi="Times New Roman" w:cs="Times New Roman"/>
          <w:sz w:val="30"/>
          <w:szCs w:val="30"/>
        </w:rPr>
        <w:t> </w:t>
      </w:r>
      <w:r w:rsidR="00BF1191" w:rsidRPr="0036349A">
        <w:rPr>
          <w:rFonts w:ascii="Times New Roman" w:hAnsi="Times New Roman" w:cs="Times New Roman"/>
          <w:sz w:val="30"/>
          <w:szCs w:val="30"/>
        </w:rPr>
        <w:t>С</w:t>
      </w:r>
      <w:r w:rsidR="003A4FA6" w:rsidRPr="0036349A">
        <w:rPr>
          <w:rFonts w:ascii="Times New Roman" w:hAnsi="Times New Roman" w:cs="Times New Roman"/>
          <w:sz w:val="30"/>
          <w:szCs w:val="30"/>
        </w:rPr>
        <w:t xml:space="preserve">оответствие систем отопления и кондиционирования требованиям ТНПА. </w:t>
      </w:r>
    </w:p>
    <w:p w:rsidR="00BC5AD6" w:rsidRDefault="003A4FA6" w:rsidP="0019737B">
      <w:pPr>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sz w:val="30"/>
          <w:szCs w:val="30"/>
        </w:rPr>
        <w:t xml:space="preserve">Во всех случаях при размещении </w:t>
      </w:r>
      <w:r w:rsidR="0010075C">
        <w:rPr>
          <w:rFonts w:ascii="Times New Roman" w:eastAsia="Times New Roman" w:hAnsi="Times New Roman" w:cs="Times New Roman"/>
          <w:sz w:val="30"/>
          <w:szCs w:val="30"/>
          <w:lang w:eastAsia="ru-RU"/>
        </w:rPr>
        <w:t>НООП, НТО, ЛП</w:t>
      </w:r>
      <w:r w:rsidRPr="0036349A">
        <w:rPr>
          <w:rFonts w:ascii="Times New Roman" w:hAnsi="Times New Roman" w:cs="Times New Roman"/>
          <w:sz w:val="30"/>
          <w:szCs w:val="30"/>
        </w:rPr>
        <w:t xml:space="preserve"> должны быть соблюдены основные мероприятия, направленные на предотвращение возникновения загорания, обеспечения безопасной эвакуации людей и ограничения распространения пожара в начальной стации его возникновения.</w:t>
      </w:r>
    </w:p>
    <w:p w:rsidR="00963A27" w:rsidRDefault="00963A27" w:rsidP="0019737B">
      <w:pPr>
        <w:spacing w:after="0" w:line="240" w:lineRule="auto"/>
        <w:ind w:firstLine="709"/>
        <w:jc w:val="both"/>
        <w:rPr>
          <w:rFonts w:ascii="Times New Roman" w:hAnsi="Times New Roman" w:cs="Times New Roman"/>
          <w:sz w:val="30"/>
          <w:szCs w:val="30"/>
        </w:rPr>
      </w:pPr>
    </w:p>
    <w:p w:rsidR="00963A27" w:rsidRDefault="00963A27" w:rsidP="0019737B">
      <w:pPr>
        <w:spacing w:after="0" w:line="240" w:lineRule="auto"/>
        <w:ind w:firstLine="709"/>
        <w:jc w:val="both"/>
        <w:rPr>
          <w:rFonts w:ascii="Times New Roman" w:hAnsi="Times New Roman" w:cs="Times New Roman"/>
          <w:sz w:val="30"/>
          <w:szCs w:val="30"/>
        </w:rPr>
      </w:pPr>
    </w:p>
    <w:p w:rsidR="00963A27" w:rsidRDefault="00963A27" w:rsidP="0019737B">
      <w:pPr>
        <w:spacing w:after="0" w:line="240" w:lineRule="auto"/>
        <w:ind w:firstLine="709"/>
        <w:jc w:val="both"/>
        <w:rPr>
          <w:rFonts w:ascii="Times New Roman" w:hAnsi="Times New Roman" w:cs="Times New Roman"/>
          <w:sz w:val="30"/>
          <w:szCs w:val="30"/>
        </w:rPr>
      </w:pPr>
    </w:p>
    <w:p w:rsidR="00963A27" w:rsidRDefault="00963A27" w:rsidP="0019737B">
      <w:pPr>
        <w:spacing w:after="0" w:line="240" w:lineRule="auto"/>
        <w:ind w:firstLine="709"/>
        <w:jc w:val="both"/>
        <w:rPr>
          <w:rFonts w:ascii="Times New Roman" w:hAnsi="Times New Roman" w:cs="Times New Roman"/>
          <w:sz w:val="30"/>
          <w:szCs w:val="30"/>
        </w:rPr>
      </w:pPr>
    </w:p>
    <w:p w:rsidR="00963A27" w:rsidRDefault="00963A27" w:rsidP="0019737B">
      <w:pPr>
        <w:spacing w:after="0" w:line="240" w:lineRule="auto"/>
        <w:ind w:firstLine="709"/>
        <w:jc w:val="both"/>
        <w:rPr>
          <w:rFonts w:ascii="Times New Roman" w:hAnsi="Times New Roman" w:cs="Times New Roman"/>
          <w:sz w:val="30"/>
          <w:szCs w:val="30"/>
        </w:rPr>
      </w:pPr>
    </w:p>
    <w:p w:rsidR="00963A27" w:rsidRDefault="00963A27" w:rsidP="0019737B">
      <w:pPr>
        <w:spacing w:after="0" w:line="240" w:lineRule="auto"/>
        <w:ind w:firstLine="709"/>
        <w:jc w:val="both"/>
        <w:rPr>
          <w:rFonts w:ascii="Times New Roman" w:hAnsi="Times New Roman" w:cs="Times New Roman"/>
          <w:sz w:val="30"/>
          <w:szCs w:val="30"/>
        </w:rPr>
      </w:pPr>
    </w:p>
    <w:p w:rsidR="00963A27" w:rsidRDefault="00963A27" w:rsidP="0019737B">
      <w:pPr>
        <w:spacing w:after="0" w:line="240" w:lineRule="auto"/>
        <w:ind w:firstLine="709"/>
        <w:jc w:val="both"/>
        <w:rPr>
          <w:rFonts w:ascii="Times New Roman" w:hAnsi="Times New Roman" w:cs="Times New Roman"/>
          <w:sz w:val="30"/>
          <w:szCs w:val="30"/>
        </w:rPr>
      </w:pPr>
    </w:p>
    <w:p w:rsidR="00963A27" w:rsidRDefault="00963A27" w:rsidP="0019737B">
      <w:pPr>
        <w:spacing w:after="0" w:line="240" w:lineRule="auto"/>
        <w:ind w:firstLine="709"/>
        <w:jc w:val="both"/>
        <w:rPr>
          <w:rFonts w:ascii="Times New Roman" w:hAnsi="Times New Roman" w:cs="Times New Roman"/>
          <w:sz w:val="30"/>
          <w:szCs w:val="30"/>
        </w:rPr>
      </w:pPr>
    </w:p>
    <w:p w:rsidR="00963A27" w:rsidRDefault="00963A27" w:rsidP="0019737B">
      <w:pPr>
        <w:spacing w:after="0" w:line="240" w:lineRule="auto"/>
        <w:ind w:firstLine="709"/>
        <w:jc w:val="both"/>
        <w:rPr>
          <w:rFonts w:ascii="Times New Roman" w:hAnsi="Times New Roman" w:cs="Times New Roman"/>
          <w:sz w:val="30"/>
          <w:szCs w:val="30"/>
        </w:rPr>
      </w:pPr>
    </w:p>
    <w:p w:rsidR="00963A27" w:rsidRDefault="00963A27" w:rsidP="0019737B">
      <w:pPr>
        <w:spacing w:after="0" w:line="240" w:lineRule="auto"/>
        <w:ind w:firstLine="709"/>
        <w:jc w:val="both"/>
        <w:rPr>
          <w:rFonts w:ascii="Times New Roman" w:hAnsi="Times New Roman" w:cs="Times New Roman"/>
          <w:sz w:val="30"/>
          <w:szCs w:val="30"/>
        </w:rPr>
      </w:pPr>
      <w:bookmarkStart w:id="3" w:name="_GoBack"/>
      <w:bookmarkEnd w:id="3"/>
    </w:p>
    <w:p w:rsidR="00963A27" w:rsidRDefault="00963A27" w:rsidP="0019737B">
      <w:pPr>
        <w:spacing w:after="0" w:line="240" w:lineRule="auto"/>
        <w:ind w:firstLine="709"/>
        <w:jc w:val="both"/>
        <w:rPr>
          <w:rFonts w:ascii="Times New Roman" w:hAnsi="Times New Roman" w:cs="Times New Roman"/>
          <w:sz w:val="30"/>
          <w:szCs w:val="30"/>
        </w:rPr>
      </w:pPr>
    </w:p>
    <w:p w:rsidR="00963A27" w:rsidRDefault="00963A27" w:rsidP="0019737B">
      <w:pPr>
        <w:spacing w:after="0" w:line="240" w:lineRule="auto"/>
        <w:ind w:firstLine="709"/>
        <w:jc w:val="both"/>
        <w:rPr>
          <w:rFonts w:ascii="Times New Roman" w:hAnsi="Times New Roman" w:cs="Times New Roman"/>
          <w:sz w:val="30"/>
          <w:szCs w:val="30"/>
        </w:rPr>
      </w:pPr>
    </w:p>
    <w:p w:rsidR="00963A27" w:rsidRDefault="00963A27" w:rsidP="0019737B">
      <w:pPr>
        <w:spacing w:after="0" w:line="240" w:lineRule="auto"/>
        <w:ind w:firstLine="709"/>
        <w:jc w:val="both"/>
        <w:rPr>
          <w:rFonts w:ascii="Times New Roman" w:hAnsi="Times New Roman" w:cs="Times New Roman"/>
          <w:sz w:val="30"/>
          <w:szCs w:val="30"/>
        </w:rPr>
      </w:pPr>
    </w:p>
    <w:p w:rsidR="00963A27" w:rsidRDefault="00963A27" w:rsidP="0019737B">
      <w:pPr>
        <w:spacing w:after="0" w:line="240" w:lineRule="auto"/>
        <w:ind w:firstLine="709"/>
        <w:jc w:val="both"/>
        <w:rPr>
          <w:rFonts w:ascii="Times New Roman" w:hAnsi="Times New Roman" w:cs="Times New Roman"/>
          <w:sz w:val="30"/>
          <w:szCs w:val="30"/>
        </w:rPr>
      </w:pPr>
    </w:p>
    <w:p w:rsidR="00963A27" w:rsidRDefault="00963A27" w:rsidP="0019737B">
      <w:pPr>
        <w:spacing w:after="0" w:line="240" w:lineRule="auto"/>
        <w:ind w:firstLine="709"/>
        <w:jc w:val="both"/>
        <w:rPr>
          <w:rFonts w:ascii="Times New Roman" w:hAnsi="Times New Roman" w:cs="Times New Roman"/>
          <w:sz w:val="30"/>
          <w:szCs w:val="30"/>
        </w:rPr>
      </w:pPr>
    </w:p>
    <w:p w:rsidR="00963A27" w:rsidRDefault="00963A27" w:rsidP="0019737B">
      <w:pPr>
        <w:spacing w:after="0" w:line="240" w:lineRule="auto"/>
        <w:ind w:firstLine="709"/>
        <w:jc w:val="both"/>
        <w:rPr>
          <w:rFonts w:ascii="Times New Roman" w:hAnsi="Times New Roman" w:cs="Times New Roman"/>
          <w:sz w:val="30"/>
          <w:szCs w:val="30"/>
        </w:rPr>
      </w:pPr>
    </w:p>
    <w:p w:rsidR="00963A27" w:rsidRDefault="00963A27" w:rsidP="0019737B">
      <w:pPr>
        <w:spacing w:after="0" w:line="240" w:lineRule="auto"/>
        <w:ind w:firstLine="709"/>
        <w:jc w:val="both"/>
        <w:rPr>
          <w:rFonts w:ascii="Times New Roman" w:hAnsi="Times New Roman" w:cs="Times New Roman"/>
          <w:sz w:val="30"/>
          <w:szCs w:val="30"/>
        </w:rPr>
      </w:pPr>
    </w:p>
    <w:tbl>
      <w:tblPr>
        <w:tblW w:w="5211" w:type="pct"/>
        <w:tblInd w:w="-426" w:type="dxa"/>
        <w:tblCellMar>
          <w:left w:w="0" w:type="dxa"/>
          <w:right w:w="0" w:type="dxa"/>
        </w:tblCellMar>
        <w:tblLook w:val="04A0"/>
      </w:tblPr>
      <w:tblGrid>
        <w:gridCol w:w="2551"/>
        <w:gridCol w:w="2132"/>
        <w:gridCol w:w="2909"/>
        <w:gridCol w:w="2466"/>
      </w:tblGrid>
      <w:tr w:rsidR="00963A27" w:rsidRPr="00963A27" w:rsidTr="004011A2">
        <w:trPr>
          <w:trHeight w:val="240"/>
        </w:trPr>
        <w:tc>
          <w:tcPr>
            <w:tcW w:w="2328" w:type="pct"/>
            <w:gridSpan w:val="2"/>
            <w:tcMar>
              <w:top w:w="0" w:type="dxa"/>
              <w:left w:w="6" w:type="dxa"/>
              <w:bottom w:w="0" w:type="dxa"/>
              <w:right w:w="6" w:type="dxa"/>
            </w:tcMar>
          </w:tcPr>
          <w:p w:rsidR="00963A27" w:rsidRPr="00963A27" w:rsidRDefault="00963A27" w:rsidP="00963A27">
            <w:pPr>
              <w:spacing w:after="0" w:line="240" w:lineRule="auto"/>
              <w:ind w:right="414"/>
              <w:jc w:val="both"/>
              <w:rPr>
                <w:rFonts w:ascii="Times New Roman" w:hAnsi="Times New Roman" w:cs="Times New Roman"/>
                <w:sz w:val="30"/>
                <w:szCs w:val="30"/>
              </w:rPr>
            </w:pPr>
          </w:p>
        </w:tc>
        <w:tc>
          <w:tcPr>
            <w:tcW w:w="2672" w:type="pct"/>
            <w:gridSpan w:val="2"/>
            <w:tcMar>
              <w:top w:w="0" w:type="dxa"/>
              <w:left w:w="6" w:type="dxa"/>
              <w:bottom w:w="0" w:type="dxa"/>
              <w:right w:w="6" w:type="dxa"/>
            </w:tcMar>
          </w:tcPr>
          <w:p w:rsidR="00963A27" w:rsidRPr="00963A27" w:rsidRDefault="00963A27" w:rsidP="00963A27">
            <w:pPr>
              <w:spacing w:after="0" w:line="240" w:lineRule="auto"/>
              <w:jc w:val="both"/>
              <w:rPr>
                <w:rFonts w:ascii="Times New Roman" w:hAnsi="Times New Roman" w:cs="Times New Roman"/>
                <w:sz w:val="30"/>
                <w:szCs w:val="30"/>
              </w:rPr>
            </w:pPr>
          </w:p>
        </w:tc>
      </w:tr>
      <w:tr w:rsidR="00963A27" w:rsidRPr="00963A27" w:rsidTr="004011A2">
        <w:trPr>
          <w:trHeight w:val="240"/>
        </w:trPr>
        <w:tc>
          <w:tcPr>
            <w:tcW w:w="2328" w:type="pct"/>
            <w:gridSpan w:val="2"/>
            <w:tcMar>
              <w:top w:w="0" w:type="dxa"/>
              <w:left w:w="6" w:type="dxa"/>
              <w:bottom w:w="0" w:type="dxa"/>
              <w:right w:w="6" w:type="dxa"/>
            </w:tcMar>
          </w:tcPr>
          <w:p w:rsidR="00963A27" w:rsidRPr="00963A27" w:rsidRDefault="00963A27" w:rsidP="00963A27">
            <w:pPr>
              <w:spacing w:after="0" w:line="240" w:lineRule="auto"/>
              <w:jc w:val="both"/>
              <w:rPr>
                <w:rFonts w:ascii="Times New Roman" w:hAnsi="Times New Roman" w:cs="Times New Roman"/>
                <w:sz w:val="30"/>
                <w:szCs w:val="30"/>
              </w:rPr>
            </w:pPr>
          </w:p>
        </w:tc>
        <w:tc>
          <w:tcPr>
            <w:tcW w:w="2672" w:type="pct"/>
            <w:gridSpan w:val="2"/>
            <w:tcMar>
              <w:top w:w="0" w:type="dxa"/>
              <w:left w:w="6" w:type="dxa"/>
              <w:bottom w:w="0" w:type="dxa"/>
              <w:right w:w="6" w:type="dxa"/>
            </w:tcMar>
          </w:tcPr>
          <w:p w:rsidR="00963A27" w:rsidRPr="00963A27" w:rsidRDefault="00963A27" w:rsidP="00963A27">
            <w:pPr>
              <w:spacing w:after="0" w:line="240" w:lineRule="auto"/>
              <w:jc w:val="both"/>
              <w:rPr>
                <w:rFonts w:ascii="Times New Roman" w:hAnsi="Times New Roman" w:cs="Times New Roman"/>
                <w:sz w:val="30"/>
                <w:szCs w:val="30"/>
              </w:rPr>
            </w:pPr>
          </w:p>
        </w:tc>
      </w:tr>
      <w:tr w:rsidR="00473854" w:rsidRPr="00963A27" w:rsidTr="004011A2">
        <w:trPr>
          <w:trHeight w:val="240"/>
        </w:trPr>
        <w:tc>
          <w:tcPr>
            <w:tcW w:w="1268" w:type="pct"/>
            <w:tcMar>
              <w:top w:w="0" w:type="dxa"/>
              <w:left w:w="6" w:type="dxa"/>
              <w:bottom w:w="0" w:type="dxa"/>
              <w:right w:w="6" w:type="dxa"/>
            </w:tcMar>
          </w:tcPr>
          <w:p w:rsidR="00963A27" w:rsidRPr="00473854" w:rsidRDefault="00963A27" w:rsidP="00963A27">
            <w:pPr>
              <w:spacing w:after="0" w:line="240" w:lineRule="auto"/>
              <w:jc w:val="both"/>
              <w:rPr>
                <w:rFonts w:ascii="Times New Roman" w:hAnsi="Times New Roman" w:cs="Times New Roman"/>
                <w:sz w:val="30"/>
                <w:szCs w:val="30"/>
              </w:rPr>
            </w:pPr>
          </w:p>
        </w:tc>
        <w:tc>
          <w:tcPr>
            <w:tcW w:w="1060" w:type="pct"/>
            <w:tcMar>
              <w:top w:w="0" w:type="dxa"/>
              <w:left w:w="6" w:type="dxa"/>
              <w:bottom w:w="0" w:type="dxa"/>
              <w:right w:w="6" w:type="dxa"/>
            </w:tcMar>
          </w:tcPr>
          <w:p w:rsidR="00963A27" w:rsidRPr="00473854" w:rsidRDefault="00963A27" w:rsidP="00963A27">
            <w:pPr>
              <w:spacing w:after="0" w:line="240" w:lineRule="auto"/>
              <w:jc w:val="both"/>
              <w:rPr>
                <w:rFonts w:ascii="Times New Roman" w:hAnsi="Times New Roman" w:cs="Times New Roman"/>
                <w:sz w:val="30"/>
                <w:szCs w:val="30"/>
              </w:rPr>
            </w:pPr>
          </w:p>
        </w:tc>
        <w:tc>
          <w:tcPr>
            <w:tcW w:w="1446" w:type="pct"/>
            <w:tcMar>
              <w:top w:w="0" w:type="dxa"/>
              <w:left w:w="6" w:type="dxa"/>
              <w:bottom w:w="0" w:type="dxa"/>
              <w:right w:w="6" w:type="dxa"/>
            </w:tcMar>
          </w:tcPr>
          <w:p w:rsidR="00963A27" w:rsidRPr="00473854" w:rsidRDefault="00963A27" w:rsidP="008860E0">
            <w:pPr>
              <w:spacing w:after="0" w:line="240" w:lineRule="auto"/>
              <w:ind w:left="702"/>
              <w:jc w:val="both"/>
              <w:rPr>
                <w:rFonts w:ascii="Times New Roman" w:hAnsi="Times New Roman" w:cs="Times New Roman"/>
                <w:sz w:val="30"/>
                <w:szCs w:val="30"/>
              </w:rPr>
            </w:pPr>
          </w:p>
        </w:tc>
        <w:tc>
          <w:tcPr>
            <w:tcW w:w="1226" w:type="pct"/>
            <w:tcMar>
              <w:top w:w="0" w:type="dxa"/>
              <w:left w:w="6" w:type="dxa"/>
              <w:bottom w:w="0" w:type="dxa"/>
              <w:right w:w="6" w:type="dxa"/>
            </w:tcMar>
          </w:tcPr>
          <w:p w:rsidR="00963A27" w:rsidRPr="00473854" w:rsidRDefault="00963A27" w:rsidP="00963A27">
            <w:pPr>
              <w:spacing w:after="0" w:line="240" w:lineRule="auto"/>
              <w:jc w:val="both"/>
              <w:rPr>
                <w:rFonts w:ascii="Times New Roman" w:hAnsi="Times New Roman" w:cs="Times New Roman"/>
                <w:sz w:val="30"/>
                <w:szCs w:val="30"/>
              </w:rPr>
            </w:pPr>
          </w:p>
        </w:tc>
      </w:tr>
      <w:tr w:rsidR="00473854" w:rsidRPr="00963A27" w:rsidTr="004011A2">
        <w:trPr>
          <w:trHeight w:val="240"/>
        </w:trPr>
        <w:tc>
          <w:tcPr>
            <w:tcW w:w="1268" w:type="pct"/>
            <w:tcMar>
              <w:top w:w="0" w:type="dxa"/>
              <w:left w:w="6" w:type="dxa"/>
              <w:bottom w:w="0" w:type="dxa"/>
              <w:right w:w="6" w:type="dxa"/>
            </w:tcMar>
            <w:hideMark/>
          </w:tcPr>
          <w:p w:rsidR="00963A27" w:rsidRPr="00963A27" w:rsidRDefault="00963A27" w:rsidP="00963A27">
            <w:pPr>
              <w:spacing w:after="0" w:line="240" w:lineRule="auto"/>
              <w:jc w:val="both"/>
              <w:rPr>
                <w:rFonts w:ascii="Times New Roman" w:hAnsi="Times New Roman" w:cs="Times New Roman"/>
                <w:sz w:val="30"/>
                <w:szCs w:val="30"/>
              </w:rPr>
            </w:pPr>
          </w:p>
        </w:tc>
        <w:tc>
          <w:tcPr>
            <w:tcW w:w="1060" w:type="pct"/>
            <w:tcMar>
              <w:top w:w="0" w:type="dxa"/>
              <w:left w:w="6" w:type="dxa"/>
              <w:bottom w:w="0" w:type="dxa"/>
              <w:right w:w="6" w:type="dxa"/>
            </w:tcMar>
            <w:hideMark/>
          </w:tcPr>
          <w:p w:rsidR="00963A27" w:rsidRPr="00473854" w:rsidRDefault="00963A27" w:rsidP="00963A27">
            <w:pPr>
              <w:spacing w:after="0" w:line="240" w:lineRule="auto"/>
              <w:jc w:val="both"/>
              <w:rPr>
                <w:rFonts w:ascii="Times New Roman" w:hAnsi="Times New Roman" w:cs="Times New Roman"/>
                <w:sz w:val="30"/>
                <w:szCs w:val="30"/>
              </w:rPr>
            </w:pPr>
          </w:p>
        </w:tc>
        <w:tc>
          <w:tcPr>
            <w:tcW w:w="1446" w:type="pct"/>
            <w:tcMar>
              <w:top w:w="0" w:type="dxa"/>
              <w:left w:w="6" w:type="dxa"/>
              <w:bottom w:w="0" w:type="dxa"/>
              <w:right w:w="6" w:type="dxa"/>
            </w:tcMar>
          </w:tcPr>
          <w:p w:rsidR="00963A27" w:rsidRPr="00963A27" w:rsidRDefault="00963A27" w:rsidP="00963A27">
            <w:pPr>
              <w:spacing w:after="0" w:line="240" w:lineRule="auto"/>
              <w:jc w:val="both"/>
              <w:rPr>
                <w:rFonts w:ascii="Times New Roman" w:hAnsi="Times New Roman" w:cs="Times New Roman"/>
                <w:sz w:val="30"/>
                <w:szCs w:val="30"/>
              </w:rPr>
            </w:pPr>
          </w:p>
        </w:tc>
        <w:tc>
          <w:tcPr>
            <w:tcW w:w="1226" w:type="pct"/>
            <w:tcMar>
              <w:top w:w="0" w:type="dxa"/>
              <w:left w:w="6" w:type="dxa"/>
              <w:bottom w:w="0" w:type="dxa"/>
              <w:right w:w="6" w:type="dxa"/>
            </w:tcMar>
          </w:tcPr>
          <w:p w:rsidR="00963A27" w:rsidRPr="00963A27" w:rsidRDefault="00963A27" w:rsidP="00963A27">
            <w:pPr>
              <w:spacing w:after="0" w:line="240" w:lineRule="auto"/>
              <w:jc w:val="both"/>
              <w:rPr>
                <w:rFonts w:ascii="Times New Roman" w:hAnsi="Times New Roman" w:cs="Times New Roman"/>
                <w:sz w:val="30"/>
                <w:szCs w:val="30"/>
              </w:rPr>
            </w:pPr>
          </w:p>
        </w:tc>
      </w:tr>
    </w:tbl>
    <w:p w:rsidR="00963A27" w:rsidRPr="00C70A81" w:rsidRDefault="00963A27" w:rsidP="004011A2">
      <w:pPr>
        <w:spacing w:after="0" w:line="240" w:lineRule="auto"/>
        <w:ind w:firstLine="709"/>
        <w:jc w:val="both"/>
        <w:rPr>
          <w:rFonts w:ascii="Times New Roman" w:hAnsi="Times New Roman" w:cs="Times New Roman"/>
          <w:sz w:val="30"/>
          <w:szCs w:val="30"/>
        </w:rPr>
      </w:pPr>
    </w:p>
    <w:sectPr w:rsidR="00963A27" w:rsidRPr="00C70A81" w:rsidSect="00BB3672">
      <w:pgSz w:w="11906" w:h="16838"/>
      <w:pgMar w:top="1134" w:right="566"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A18" w:rsidRDefault="00586A18" w:rsidP="00BB3672">
      <w:pPr>
        <w:spacing w:after="0" w:line="240" w:lineRule="auto"/>
      </w:pPr>
      <w:r>
        <w:separator/>
      </w:r>
    </w:p>
  </w:endnote>
  <w:endnote w:type="continuationSeparator" w:id="1">
    <w:p w:rsidR="00586A18" w:rsidRDefault="00586A18" w:rsidP="00BB3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wis721 LtEx BT">
    <w:altName w:val="Arial"/>
    <w:charset w:val="00"/>
    <w:family w:val="swiss"/>
    <w:pitch w:val="variable"/>
    <w:sig w:usb0="800000AF" w:usb1="1000204A" w:usb2="00000000" w:usb3="00000000" w:csb0="0000001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A18" w:rsidRDefault="00586A18" w:rsidP="00BB3672">
      <w:pPr>
        <w:spacing w:after="0" w:line="240" w:lineRule="auto"/>
      </w:pPr>
      <w:r>
        <w:separator/>
      </w:r>
    </w:p>
  </w:footnote>
  <w:footnote w:type="continuationSeparator" w:id="1">
    <w:p w:rsidR="00586A18" w:rsidRDefault="00586A18" w:rsidP="00BB36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B08"/>
    <w:multiLevelType w:val="hybridMultilevel"/>
    <w:tmpl w:val="0D9C7282"/>
    <w:lvl w:ilvl="0" w:tplc="ED1043F0">
      <w:start w:val="1"/>
      <w:numFmt w:val="bullet"/>
      <w:lvlText w:val="-"/>
      <w:lvlJc w:val="left"/>
      <w:pPr>
        <w:ind w:left="720" w:hanging="360"/>
      </w:pPr>
      <w:rPr>
        <w:rFonts w:ascii="Swis721 LtEx BT" w:hAnsi="Swis721 LtEx B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95061F"/>
    <w:multiLevelType w:val="multilevel"/>
    <w:tmpl w:val="276EF470"/>
    <w:lvl w:ilvl="0">
      <w:start w:val="1"/>
      <w:numFmt w:val="bullet"/>
      <w:lvlText w:val="-"/>
      <w:lvlJc w:val="left"/>
      <w:pPr>
        <w:tabs>
          <w:tab w:val="num" w:pos="720"/>
        </w:tabs>
        <w:ind w:left="720" w:hanging="360"/>
      </w:pPr>
      <w:rPr>
        <w:rFonts w:ascii="Swis721 LtEx BT" w:hAnsi="Swis721 LtEx BT"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8655C"/>
    <w:multiLevelType w:val="multilevel"/>
    <w:tmpl w:val="A2E823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D197E"/>
    <w:multiLevelType w:val="multilevel"/>
    <w:tmpl w:val="276EF470"/>
    <w:lvl w:ilvl="0">
      <w:start w:val="1"/>
      <w:numFmt w:val="bullet"/>
      <w:lvlText w:val="-"/>
      <w:lvlJc w:val="left"/>
      <w:pPr>
        <w:tabs>
          <w:tab w:val="num" w:pos="720"/>
        </w:tabs>
        <w:ind w:left="720" w:hanging="360"/>
      </w:pPr>
      <w:rPr>
        <w:rFonts w:ascii="Swis721 LtEx BT" w:hAnsi="Swis721 LtEx BT"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E6BA8"/>
    <w:multiLevelType w:val="multilevel"/>
    <w:tmpl w:val="BDA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122591"/>
    <w:multiLevelType w:val="hybridMultilevel"/>
    <w:tmpl w:val="BD4EE8B4"/>
    <w:lvl w:ilvl="0" w:tplc="ED1043F0">
      <w:start w:val="1"/>
      <w:numFmt w:val="bullet"/>
      <w:lvlText w:val="-"/>
      <w:lvlJc w:val="left"/>
      <w:pPr>
        <w:ind w:left="720" w:hanging="360"/>
      </w:pPr>
      <w:rPr>
        <w:rFonts w:ascii="Swis721 LtEx BT" w:hAnsi="Swis721 LtEx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14773E"/>
    <w:multiLevelType w:val="hybridMultilevel"/>
    <w:tmpl w:val="91B67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9113E3"/>
    <w:multiLevelType w:val="hybridMultilevel"/>
    <w:tmpl w:val="4B28A86A"/>
    <w:lvl w:ilvl="0" w:tplc="ED1043F0">
      <w:start w:val="1"/>
      <w:numFmt w:val="bullet"/>
      <w:lvlText w:val="-"/>
      <w:lvlJc w:val="left"/>
      <w:pPr>
        <w:ind w:left="720" w:hanging="360"/>
      </w:pPr>
      <w:rPr>
        <w:rFonts w:ascii="Swis721 LtEx BT" w:hAnsi="Swis721 LtEx B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F52275"/>
    <w:multiLevelType w:val="multilevel"/>
    <w:tmpl w:val="32541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B50697"/>
    <w:multiLevelType w:val="multilevel"/>
    <w:tmpl w:val="E9D2A4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EF3B4D"/>
    <w:multiLevelType w:val="hybridMultilevel"/>
    <w:tmpl w:val="58CAC680"/>
    <w:lvl w:ilvl="0" w:tplc="ED1043F0">
      <w:start w:val="1"/>
      <w:numFmt w:val="bullet"/>
      <w:lvlText w:val="-"/>
      <w:lvlJc w:val="left"/>
      <w:pPr>
        <w:ind w:left="720" w:hanging="360"/>
      </w:pPr>
      <w:rPr>
        <w:rFonts w:ascii="Swis721 LtEx BT" w:hAnsi="Swis721 LtEx B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B4618D"/>
    <w:multiLevelType w:val="hybridMultilevel"/>
    <w:tmpl w:val="4A76F896"/>
    <w:lvl w:ilvl="0" w:tplc="ED1043F0">
      <w:start w:val="1"/>
      <w:numFmt w:val="bullet"/>
      <w:lvlText w:val="-"/>
      <w:lvlJc w:val="left"/>
      <w:pPr>
        <w:ind w:left="720" w:hanging="360"/>
      </w:pPr>
      <w:rPr>
        <w:rFonts w:ascii="Swis721 LtEx BT" w:hAnsi="Swis721 LtEx B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B4005B"/>
    <w:multiLevelType w:val="hybridMultilevel"/>
    <w:tmpl w:val="9E0E09C4"/>
    <w:lvl w:ilvl="0" w:tplc="ED1043F0">
      <w:start w:val="1"/>
      <w:numFmt w:val="bullet"/>
      <w:lvlText w:val="-"/>
      <w:lvlJc w:val="left"/>
      <w:pPr>
        <w:ind w:left="720" w:hanging="360"/>
      </w:pPr>
      <w:rPr>
        <w:rFonts w:ascii="Swis721 LtEx BT" w:hAnsi="Swis721 LtEx B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176D41"/>
    <w:multiLevelType w:val="hybridMultilevel"/>
    <w:tmpl w:val="372AB886"/>
    <w:lvl w:ilvl="0" w:tplc="ED1043F0">
      <w:start w:val="1"/>
      <w:numFmt w:val="bullet"/>
      <w:lvlText w:val="-"/>
      <w:lvlJc w:val="left"/>
      <w:pPr>
        <w:ind w:left="1429" w:hanging="360"/>
      </w:pPr>
      <w:rPr>
        <w:rFonts w:ascii="Swis721 LtEx BT" w:hAnsi="Swis721 LtEx B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F04EC9"/>
    <w:multiLevelType w:val="hybridMultilevel"/>
    <w:tmpl w:val="8FC2968E"/>
    <w:lvl w:ilvl="0" w:tplc="ED1043F0">
      <w:start w:val="1"/>
      <w:numFmt w:val="bullet"/>
      <w:lvlText w:val="-"/>
      <w:lvlJc w:val="left"/>
      <w:pPr>
        <w:ind w:left="720" w:hanging="360"/>
      </w:pPr>
      <w:rPr>
        <w:rFonts w:ascii="Swis721 LtEx BT" w:hAnsi="Swis721 LtEx B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E50477"/>
    <w:multiLevelType w:val="multilevel"/>
    <w:tmpl w:val="D96C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E50864"/>
    <w:multiLevelType w:val="multilevel"/>
    <w:tmpl w:val="3D00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350ADE"/>
    <w:multiLevelType w:val="multilevel"/>
    <w:tmpl w:val="0EA2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C7609"/>
    <w:multiLevelType w:val="multilevel"/>
    <w:tmpl w:val="F2D8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653C2D"/>
    <w:multiLevelType w:val="hybridMultilevel"/>
    <w:tmpl w:val="9E3E1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77560B"/>
    <w:multiLevelType w:val="hybridMultilevel"/>
    <w:tmpl w:val="F7841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E81763"/>
    <w:multiLevelType w:val="multilevel"/>
    <w:tmpl w:val="E8C43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F724E3"/>
    <w:multiLevelType w:val="hybridMultilevel"/>
    <w:tmpl w:val="91B67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FA2D39"/>
    <w:multiLevelType w:val="multilevel"/>
    <w:tmpl w:val="617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FF32E2"/>
    <w:multiLevelType w:val="multilevel"/>
    <w:tmpl w:val="276EF470"/>
    <w:lvl w:ilvl="0">
      <w:start w:val="1"/>
      <w:numFmt w:val="bullet"/>
      <w:lvlText w:val="-"/>
      <w:lvlJc w:val="left"/>
      <w:pPr>
        <w:tabs>
          <w:tab w:val="num" w:pos="720"/>
        </w:tabs>
        <w:ind w:left="720" w:hanging="360"/>
      </w:pPr>
      <w:rPr>
        <w:rFonts w:ascii="Swis721 LtEx BT" w:hAnsi="Swis721 LtEx BT"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5337D2"/>
    <w:multiLevelType w:val="multilevel"/>
    <w:tmpl w:val="515A4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21"/>
  </w:num>
  <w:num w:numId="4">
    <w:abstractNumId w:val="8"/>
  </w:num>
  <w:num w:numId="5">
    <w:abstractNumId w:val="25"/>
  </w:num>
  <w:num w:numId="6">
    <w:abstractNumId w:val="13"/>
  </w:num>
  <w:num w:numId="7">
    <w:abstractNumId w:val="16"/>
  </w:num>
  <w:num w:numId="8">
    <w:abstractNumId w:val="17"/>
  </w:num>
  <w:num w:numId="9">
    <w:abstractNumId w:val="15"/>
  </w:num>
  <w:num w:numId="10">
    <w:abstractNumId w:val="23"/>
  </w:num>
  <w:num w:numId="11">
    <w:abstractNumId w:val="4"/>
  </w:num>
  <w:num w:numId="12">
    <w:abstractNumId w:val="18"/>
  </w:num>
  <w:num w:numId="13">
    <w:abstractNumId w:val="22"/>
  </w:num>
  <w:num w:numId="14">
    <w:abstractNumId w:val="19"/>
  </w:num>
  <w:num w:numId="15">
    <w:abstractNumId w:val="5"/>
  </w:num>
  <w:num w:numId="16">
    <w:abstractNumId w:val="6"/>
  </w:num>
  <w:num w:numId="17">
    <w:abstractNumId w:val="1"/>
  </w:num>
  <w:num w:numId="18">
    <w:abstractNumId w:val="3"/>
  </w:num>
  <w:num w:numId="19">
    <w:abstractNumId w:val="20"/>
  </w:num>
  <w:num w:numId="20">
    <w:abstractNumId w:val="24"/>
  </w:num>
  <w:num w:numId="21">
    <w:abstractNumId w:val="10"/>
  </w:num>
  <w:num w:numId="22">
    <w:abstractNumId w:val="14"/>
  </w:num>
  <w:num w:numId="23">
    <w:abstractNumId w:val="0"/>
  </w:num>
  <w:num w:numId="24">
    <w:abstractNumId w:val="11"/>
  </w:num>
  <w:num w:numId="25">
    <w:abstractNumId w:val="7"/>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B2A9E"/>
    <w:rsid w:val="00024413"/>
    <w:rsid w:val="000269D8"/>
    <w:rsid w:val="00083EF0"/>
    <w:rsid w:val="00084F11"/>
    <w:rsid w:val="000922EE"/>
    <w:rsid w:val="000A4DCD"/>
    <w:rsid w:val="000B2A9E"/>
    <w:rsid w:val="000C6A6B"/>
    <w:rsid w:val="000E525C"/>
    <w:rsid w:val="000F626E"/>
    <w:rsid w:val="0010075C"/>
    <w:rsid w:val="00114EF1"/>
    <w:rsid w:val="00137516"/>
    <w:rsid w:val="00153EE9"/>
    <w:rsid w:val="00154E2D"/>
    <w:rsid w:val="00180859"/>
    <w:rsid w:val="0019737B"/>
    <w:rsid w:val="001F4036"/>
    <w:rsid w:val="00202247"/>
    <w:rsid w:val="00244D95"/>
    <w:rsid w:val="0026395F"/>
    <w:rsid w:val="0027168B"/>
    <w:rsid w:val="002A69D6"/>
    <w:rsid w:val="002F39E9"/>
    <w:rsid w:val="002F549A"/>
    <w:rsid w:val="00325DED"/>
    <w:rsid w:val="003301A4"/>
    <w:rsid w:val="00331AD9"/>
    <w:rsid w:val="003363A4"/>
    <w:rsid w:val="0036349A"/>
    <w:rsid w:val="00382DA0"/>
    <w:rsid w:val="00390635"/>
    <w:rsid w:val="003A4FA6"/>
    <w:rsid w:val="003B2741"/>
    <w:rsid w:val="003B5781"/>
    <w:rsid w:val="003C2A30"/>
    <w:rsid w:val="003E51CD"/>
    <w:rsid w:val="004011A2"/>
    <w:rsid w:val="00423EE4"/>
    <w:rsid w:val="00441330"/>
    <w:rsid w:val="00461AC5"/>
    <w:rsid w:val="00473854"/>
    <w:rsid w:val="004759FA"/>
    <w:rsid w:val="00495613"/>
    <w:rsid w:val="004A3CE7"/>
    <w:rsid w:val="004A5DA0"/>
    <w:rsid w:val="004C0CA7"/>
    <w:rsid w:val="004C2053"/>
    <w:rsid w:val="004C5658"/>
    <w:rsid w:val="004D7837"/>
    <w:rsid w:val="004E7B01"/>
    <w:rsid w:val="00502F3C"/>
    <w:rsid w:val="00511425"/>
    <w:rsid w:val="00514D9D"/>
    <w:rsid w:val="005264E8"/>
    <w:rsid w:val="0053334F"/>
    <w:rsid w:val="005842F6"/>
    <w:rsid w:val="00586A18"/>
    <w:rsid w:val="005A0F11"/>
    <w:rsid w:val="005A60DF"/>
    <w:rsid w:val="005B7E2A"/>
    <w:rsid w:val="005E2A30"/>
    <w:rsid w:val="005E500C"/>
    <w:rsid w:val="005F729D"/>
    <w:rsid w:val="005F7500"/>
    <w:rsid w:val="0060647C"/>
    <w:rsid w:val="00627E34"/>
    <w:rsid w:val="0069648B"/>
    <w:rsid w:val="006D20C7"/>
    <w:rsid w:val="006D4B9C"/>
    <w:rsid w:val="006D7BAA"/>
    <w:rsid w:val="006F1CF1"/>
    <w:rsid w:val="00710A49"/>
    <w:rsid w:val="007133BF"/>
    <w:rsid w:val="007346AF"/>
    <w:rsid w:val="0076695C"/>
    <w:rsid w:val="0076714B"/>
    <w:rsid w:val="00782F64"/>
    <w:rsid w:val="00792206"/>
    <w:rsid w:val="007955F7"/>
    <w:rsid w:val="007B203C"/>
    <w:rsid w:val="007C7485"/>
    <w:rsid w:val="007F19E8"/>
    <w:rsid w:val="008348BE"/>
    <w:rsid w:val="0083645C"/>
    <w:rsid w:val="008542AF"/>
    <w:rsid w:val="00866110"/>
    <w:rsid w:val="008860E0"/>
    <w:rsid w:val="008A2A20"/>
    <w:rsid w:val="008C16CD"/>
    <w:rsid w:val="00924478"/>
    <w:rsid w:val="009606F4"/>
    <w:rsid w:val="00963A27"/>
    <w:rsid w:val="00963E52"/>
    <w:rsid w:val="00980772"/>
    <w:rsid w:val="009A26A5"/>
    <w:rsid w:val="009A2AAC"/>
    <w:rsid w:val="009A4230"/>
    <w:rsid w:val="009D3B2B"/>
    <w:rsid w:val="009D47E1"/>
    <w:rsid w:val="009E658F"/>
    <w:rsid w:val="009E6CFF"/>
    <w:rsid w:val="00A116C1"/>
    <w:rsid w:val="00A11CEE"/>
    <w:rsid w:val="00A42167"/>
    <w:rsid w:val="00A50D37"/>
    <w:rsid w:val="00A51FDE"/>
    <w:rsid w:val="00A52811"/>
    <w:rsid w:val="00A6450C"/>
    <w:rsid w:val="00A66F49"/>
    <w:rsid w:val="00A71C36"/>
    <w:rsid w:val="00A8390B"/>
    <w:rsid w:val="00A87B61"/>
    <w:rsid w:val="00A94C65"/>
    <w:rsid w:val="00AB03F9"/>
    <w:rsid w:val="00B02737"/>
    <w:rsid w:val="00B036DC"/>
    <w:rsid w:val="00B17C1C"/>
    <w:rsid w:val="00B37CF1"/>
    <w:rsid w:val="00B43A18"/>
    <w:rsid w:val="00B43CFE"/>
    <w:rsid w:val="00B45586"/>
    <w:rsid w:val="00B45604"/>
    <w:rsid w:val="00B7299C"/>
    <w:rsid w:val="00B747EA"/>
    <w:rsid w:val="00B905A0"/>
    <w:rsid w:val="00B9253E"/>
    <w:rsid w:val="00B95046"/>
    <w:rsid w:val="00B9571B"/>
    <w:rsid w:val="00BA4DAA"/>
    <w:rsid w:val="00BA5742"/>
    <w:rsid w:val="00BA6A45"/>
    <w:rsid w:val="00BB3672"/>
    <w:rsid w:val="00BC5AD6"/>
    <w:rsid w:val="00BF0225"/>
    <w:rsid w:val="00BF1191"/>
    <w:rsid w:val="00BF1B29"/>
    <w:rsid w:val="00BF5419"/>
    <w:rsid w:val="00BF6A89"/>
    <w:rsid w:val="00C23390"/>
    <w:rsid w:val="00C46FD7"/>
    <w:rsid w:val="00C62370"/>
    <w:rsid w:val="00C70A81"/>
    <w:rsid w:val="00C74DD5"/>
    <w:rsid w:val="00C87467"/>
    <w:rsid w:val="00C93CD5"/>
    <w:rsid w:val="00CA27BC"/>
    <w:rsid w:val="00CD3BBD"/>
    <w:rsid w:val="00CE184E"/>
    <w:rsid w:val="00CE1A04"/>
    <w:rsid w:val="00D04228"/>
    <w:rsid w:val="00D13373"/>
    <w:rsid w:val="00D15B49"/>
    <w:rsid w:val="00D17174"/>
    <w:rsid w:val="00D20CDE"/>
    <w:rsid w:val="00D41415"/>
    <w:rsid w:val="00D81190"/>
    <w:rsid w:val="00D85F75"/>
    <w:rsid w:val="00DA7412"/>
    <w:rsid w:val="00DF0DAA"/>
    <w:rsid w:val="00DF5FF6"/>
    <w:rsid w:val="00E050CC"/>
    <w:rsid w:val="00E06A6F"/>
    <w:rsid w:val="00E31492"/>
    <w:rsid w:val="00E3788E"/>
    <w:rsid w:val="00E40E4A"/>
    <w:rsid w:val="00EA7830"/>
    <w:rsid w:val="00EB11AB"/>
    <w:rsid w:val="00EB425E"/>
    <w:rsid w:val="00EC4756"/>
    <w:rsid w:val="00ED0319"/>
    <w:rsid w:val="00ED299A"/>
    <w:rsid w:val="00F43B57"/>
    <w:rsid w:val="00F64294"/>
    <w:rsid w:val="00F81B6F"/>
    <w:rsid w:val="00F83AE6"/>
    <w:rsid w:val="00FD043B"/>
    <w:rsid w:val="00FD4BD3"/>
    <w:rsid w:val="00FF0D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06"/>
  </w:style>
  <w:style w:type="paragraph" w:styleId="2">
    <w:name w:val="heading 2"/>
    <w:basedOn w:val="a"/>
    <w:link w:val="20"/>
    <w:uiPriority w:val="9"/>
    <w:qFormat/>
    <w:rsid w:val="00244D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421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B2A9E"/>
    <w:rPr>
      <w:b/>
      <w:bCs/>
    </w:rPr>
  </w:style>
  <w:style w:type="paragraph" w:styleId="a4">
    <w:name w:val="Normal (Web)"/>
    <w:basedOn w:val="a"/>
    <w:uiPriority w:val="99"/>
    <w:semiHidden/>
    <w:unhideWhenUsed/>
    <w:rsid w:val="000B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B2A9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B2A9E"/>
    <w:rPr>
      <w:rFonts w:ascii="Segoe UI" w:hAnsi="Segoe UI" w:cs="Segoe UI"/>
      <w:sz w:val="18"/>
      <w:szCs w:val="18"/>
    </w:rPr>
  </w:style>
  <w:style w:type="character" w:customStyle="1" w:styleId="word-wrapper">
    <w:name w:val="word-wrapper"/>
    <w:basedOn w:val="a0"/>
    <w:rsid w:val="00C62370"/>
  </w:style>
  <w:style w:type="paragraph" w:styleId="a7">
    <w:name w:val="List Paragraph"/>
    <w:basedOn w:val="a"/>
    <w:uiPriority w:val="34"/>
    <w:qFormat/>
    <w:rsid w:val="009E6CFF"/>
    <w:pPr>
      <w:ind w:left="720"/>
      <w:contextualSpacing/>
    </w:pPr>
  </w:style>
  <w:style w:type="character" w:customStyle="1" w:styleId="20">
    <w:name w:val="Заголовок 2 Знак"/>
    <w:basedOn w:val="a0"/>
    <w:link w:val="2"/>
    <w:uiPriority w:val="9"/>
    <w:rsid w:val="00244D95"/>
    <w:rPr>
      <w:rFonts w:ascii="Times New Roman" w:eastAsia="Times New Roman" w:hAnsi="Times New Roman" w:cs="Times New Roman"/>
      <w:b/>
      <w:bCs/>
      <w:sz w:val="36"/>
      <w:szCs w:val="36"/>
      <w:lang w:eastAsia="ru-RU"/>
    </w:rPr>
  </w:style>
  <w:style w:type="paragraph" w:customStyle="1" w:styleId="formattext">
    <w:name w:val="formattext"/>
    <w:basedOn w:val="a"/>
    <w:rsid w:val="000922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A42167"/>
    <w:rPr>
      <w:color w:val="0000FF"/>
      <w:u w:val="single"/>
    </w:rPr>
  </w:style>
  <w:style w:type="character" w:customStyle="1" w:styleId="30">
    <w:name w:val="Заголовок 3 Знак"/>
    <w:basedOn w:val="a0"/>
    <w:link w:val="3"/>
    <w:uiPriority w:val="9"/>
    <w:semiHidden/>
    <w:rsid w:val="00A42167"/>
    <w:rPr>
      <w:rFonts w:asciiTheme="majorHAnsi" w:eastAsiaTheme="majorEastAsia" w:hAnsiTheme="majorHAnsi" w:cstheme="majorBidi"/>
      <w:color w:val="1F3763" w:themeColor="accent1" w:themeShade="7F"/>
      <w:sz w:val="24"/>
      <w:szCs w:val="24"/>
    </w:rPr>
  </w:style>
  <w:style w:type="paragraph" w:customStyle="1" w:styleId="newncpi0">
    <w:name w:val="newncpi0"/>
    <w:basedOn w:val="a"/>
    <w:rsid w:val="00A50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A50D37"/>
  </w:style>
  <w:style w:type="paragraph" w:customStyle="1" w:styleId="newncpi">
    <w:name w:val="newncpi"/>
    <w:basedOn w:val="a"/>
    <w:rsid w:val="00A50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A50D37"/>
  </w:style>
  <w:style w:type="character" w:customStyle="1" w:styleId="number">
    <w:name w:val="number"/>
    <w:basedOn w:val="a0"/>
    <w:rsid w:val="00A50D37"/>
  </w:style>
  <w:style w:type="character" w:styleId="a9">
    <w:name w:val="annotation reference"/>
    <w:basedOn w:val="a0"/>
    <w:uiPriority w:val="99"/>
    <w:semiHidden/>
    <w:unhideWhenUsed/>
    <w:rsid w:val="0019737B"/>
    <w:rPr>
      <w:sz w:val="16"/>
      <w:szCs w:val="16"/>
    </w:rPr>
  </w:style>
  <w:style w:type="paragraph" w:styleId="aa">
    <w:name w:val="annotation text"/>
    <w:basedOn w:val="a"/>
    <w:link w:val="ab"/>
    <w:uiPriority w:val="99"/>
    <w:semiHidden/>
    <w:unhideWhenUsed/>
    <w:rsid w:val="0019737B"/>
    <w:pPr>
      <w:spacing w:line="240" w:lineRule="auto"/>
    </w:pPr>
    <w:rPr>
      <w:sz w:val="20"/>
      <w:szCs w:val="20"/>
    </w:rPr>
  </w:style>
  <w:style w:type="character" w:customStyle="1" w:styleId="ab">
    <w:name w:val="Текст примечания Знак"/>
    <w:basedOn w:val="a0"/>
    <w:link w:val="aa"/>
    <w:uiPriority w:val="99"/>
    <w:semiHidden/>
    <w:rsid w:val="0019737B"/>
    <w:rPr>
      <w:sz w:val="20"/>
      <w:szCs w:val="20"/>
    </w:rPr>
  </w:style>
  <w:style w:type="paragraph" w:styleId="ac">
    <w:name w:val="annotation subject"/>
    <w:basedOn w:val="aa"/>
    <w:next w:val="aa"/>
    <w:link w:val="ad"/>
    <w:uiPriority w:val="99"/>
    <w:semiHidden/>
    <w:unhideWhenUsed/>
    <w:rsid w:val="0019737B"/>
    <w:rPr>
      <w:b/>
      <w:bCs/>
    </w:rPr>
  </w:style>
  <w:style w:type="character" w:customStyle="1" w:styleId="ad">
    <w:name w:val="Тема примечания Знак"/>
    <w:basedOn w:val="ab"/>
    <w:link w:val="ac"/>
    <w:uiPriority w:val="99"/>
    <w:semiHidden/>
    <w:rsid w:val="0019737B"/>
    <w:rPr>
      <w:b/>
      <w:bCs/>
      <w:sz w:val="20"/>
      <w:szCs w:val="20"/>
    </w:rPr>
  </w:style>
  <w:style w:type="paragraph" w:styleId="ae">
    <w:name w:val="header"/>
    <w:basedOn w:val="a"/>
    <w:link w:val="af"/>
    <w:uiPriority w:val="99"/>
    <w:unhideWhenUsed/>
    <w:rsid w:val="00BB367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B3672"/>
  </w:style>
  <w:style w:type="paragraph" w:styleId="af0">
    <w:name w:val="footer"/>
    <w:basedOn w:val="a"/>
    <w:link w:val="af1"/>
    <w:uiPriority w:val="99"/>
    <w:unhideWhenUsed/>
    <w:rsid w:val="00BB367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B3672"/>
  </w:style>
</w:styles>
</file>

<file path=word/webSettings.xml><?xml version="1.0" encoding="utf-8"?>
<w:webSettings xmlns:r="http://schemas.openxmlformats.org/officeDocument/2006/relationships" xmlns:w="http://schemas.openxmlformats.org/wordprocessingml/2006/main">
  <w:divs>
    <w:div w:id="103814347">
      <w:bodyDiv w:val="1"/>
      <w:marLeft w:val="0"/>
      <w:marRight w:val="0"/>
      <w:marTop w:val="0"/>
      <w:marBottom w:val="0"/>
      <w:divBdr>
        <w:top w:val="none" w:sz="0" w:space="0" w:color="auto"/>
        <w:left w:val="none" w:sz="0" w:space="0" w:color="auto"/>
        <w:bottom w:val="none" w:sz="0" w:space="0" w:color="auto"/>
        <w:right w:val="none" w:sz="0" w:space="0" w:color="auto"/>
      </w:divBdr>
    </w:div>
    <w:div w:id="279729611">
      <w:bodyDiv w:val="1"/>
      <w:marLeft w:val="0"/>
      <w:marRight w:val="0"/>
      <w:marTop w:val="0"/>
      <w:marBottom w:val="0"/>
      <w:divBdr>
        <w:top w:val="none" w:sz="0" w:space="0" w:color="auto"/>
        <w:left w:val="none" w:sz="0" w:space="0" w:color="auto"/>
        <w:bottom w:val="none" w:sz="0" w:space="0" w:color="auto"/>
        <w:right w:val="none" w:sz="0" w:space="0" w:color="auto"/>
      </w:divBdr>
    </w:div>
    <w:div w:id="411633492">
      <w:bodyDiv w:val="1"/>
      <w:marLeft w:val="0"/>
      <w:marRight w:val="0"/>
      <w:marTop w:val="0"/>
      <w:marBottom w:val="0"/>
      <w:divBdr>
        <w:top w:val="none" w:sz="0" w:space="0" w:color="auto"/>
        <w:left w:val="none" w:sz="0" w:space="0" w:color="auto"/>
        <w:bottom w:val="none" w:sz="0" w:space="0" w:color="auto"/>
        <w:right w:val="none" w:sz="0" w:space="0" w:color="auto"/>
      </w:divBdr>
      <w:divsChild>
        <w:div w:id="615527165">
          <w:marLeft w:val="0"/>
          <w:marRight w:val="0"/>
          <w:marTop w:val="0"/>
          <w:marBottom w:val="0"/>
          <w:divBdr>
            <w:top w:val="none" w:sz="0" w:space="0" w:color="auto"/>
            <w:left w:val="none" w:sz="0" w:space="0" w:color="auto"/>
            <w:bottom w:val="none" w:sz="0" w:space="0" w:color="auto"/>
            <w:right w:val="none" w:sz="0" w:space="0" w:color="auto"/>
          </w:divBdr>
          <w:divsChild>
            <w:div w:id="672681854">
              <w:marLeft w:val="0"/>
              <w:marRight w:val="0"/>
              <w:marTop w:val="0"/>
              <w:marBottom w:val="0"/>
              <w:divBdr>
                <w:top w:val="none" w:sz="0" w:space="0" w:color="auto"/>
                <w:left w:val="none" w:sz="0" w:space="0" w:color="auto"/>
                <w:bottom w:val="none" w:sz="0" w:space="0" w:color="auto"/>
                <w:right w:val="none" w:sz="0" w:space="0" w:color="auto"/>
              </w:divBdr>
            </w:div>
          </w:divsChild>
        </w:div>
        <w:div w:id="984630304">
          <w:marLeft w:val="0"/>
          <w:marRight w:val="0"/>
          <w:marTop w:val="240"/>
          <w:marBottom w:val="0"/>
          <w:divBdr>
            <w:top w:val="single" w:sz="6" w:space="12" w:color="E1EDED"/>
            <w:left w:val="single" w:sz="6" w:space="0" w:color="E1EDED"/>
            <w:bottom w:val="single" w:sz="6" w:space="12" w:color="E1EDED"/>
            <w:right w:val="single" w:sz="6" w:space="31" w:color="E1EDED"/>
          </w:divBdr>
        </w:div>
      </w:divsChild>
    </w:div>
    <w:div w:id="468717162">
      <w:bodyDiv w:val="1"/>
      <w:marLeft w:val="0"/>
      <w:marRight w:val="0"/>
      <w:marTop w:val="0"/>
      <w:marBottom w:val="0"/>
      <w:divBdr>
        <w:top w:val="none" w:sz="0" w:space="0" w:color="auto"/>
        <w:left w:val="none" w:sz="0" w:space="0" w:color="auto"/>
        <w:bottom w:val="none" w:sz="0" w:space="0" w:color="auto"/>
        <w:right w:val="none" w:sz="0" w:space="0" w:color="auto"/>
      </w:divBdr>
    </w:div>
    <w:div w:id="528418778">
      <w:bodyDiv w:val="1"/>
      <w:marLeft w:val="0"/>
      <w:marRight w:val="0"/>
      <w:marTop w:val="0"/>
      <w:marBottom w:val="0"/>
      <w:divBdr>
        <w:top w:val="none" w:sz="0" w:space="0" w:color="auto"/>
        <w:left w:val="none" w:sz="0" w:space="0" w:color="auto"/>
        <w:bottom w:val="none" w:sz="0" w:space="0" w:color="auto"/>
        <w:right w:val="none" w:sz="0" w:space="0" w:color="auto"/>
      </w:divBdr>
    </w:div>
    <w:div w:id="636839138">
      <w:bodyDiv w:val="1"/>
      <w:marLeft w:val="0"/>
      <w:marRight w:val="0"/>
      <w:marTop w:val="0"/>
      <w:marBottom w:val="0"/>
      <w:divBdr>
        <w:top w:val="none" w:sz="0" w:space="0" w:color="auto"/>
        <w:left w:val="none" w:sz="0" w:space="0" w:color="auto"/>
        <w:bottom w:val="none" w:sz="0" w:space="0" w:color="auto"/>
        <w:right w:val="none" w:sz="0" w:space="0" w:color="auto"/>
      </w:divBdr>
    </w:div>
    <w:div w:id="757605077">
      <w:bodyDiv w:val="1"/>
      <w:marLeft w:val="0"/>
      <w:marRight w:val="0"/>
      <w:marTop w:val="0"/>
      <w:marBottom w:val="0"/>
      <w:divBdr>
        <w:top w:val="none" w:sz="0" w:space="0" w:color="auto"/>
        <w:left w:val="none" w:sz="0" w:space="0" w:color="auto"/>
        <w:bottom w:val="none" w:sz="0" w:space="0" w:color="auto"/>
        <w:right w:val="none" w:sz="0" w:space="0" w:color="auto"/>
      </w:divBdr>
      <w:divsChild>
        <w:div w:id="5251576">
          <w:marLeft w:val="0"/>
          <w:marRight w:val="0"/>
          <w:marTop w:val="0"/>
          <w:marBottom w:val="0"/>
          <w:divBdr>
            <w:top w:val="none" w:sz="0" w:space="0" w:color="auto"/>
            <w:left w:val="none" w:sz="0" w:space="0" w:color="auto"/>
            <w:bottom w:val="none" w:sz="0" w:space="0" w:color="auto"/>
            <w:right w:val="none" w:sz="0" w:space="0" w:color="auto"/>
          </w:divBdr>
          <w:divsChild>
            <w:div w:id="1395935527">
              <w:marLeft w:val="0"/>
              <w:marRight w:val="0"/>
              <w:marTop w:val="0"/>
              <w:marBottom w:val="0"/>
              <w:divBdr>
                <w:top w:val="none" w:sz="0" w:space="0" w:color="auto"/>
                <w:left w:val="none" w:sz="0" w:space="0" w:color="auto"/>
                <w:bottom w:val="none" w:sz="0" w:space="0" w:color="auto"/>
                <w:right w:val="none" w:sz="0" w:space="0" w:color="auto"/>
              </w:divBdr>
              <w:divsChild>
                <w:div w:id="16529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4372">
          <w:marLeft w:val="0"/>
          <w:marRight w:val="0"/>
          <w:marTop w:val="0"/>
          <w:marBottom w:val="0"/>
          <w:divBdr>
            <w:top w:val="none" w:sz="0" w:space="0" w:color="auto"/>
            <w:left w:val="none" w:sz="0" w:space="0" w:color="auto"/>
            <w:bottom w:val="none" w:sz="0" w:space="0" w:color="auto"/>
            <w:right w:val="none" w:sz="0" w:space="0" w:color="auto"/>
          </w:divBdr>
          <w:divsChild>
            <w:div w:id="841969515">
              <w:marLeft w:val="0"/>
              <w:marRight w:val="0"/>
              <w:marTop w:val="0"/>
              <w:marBottom w:val="0"/>
              <w:divBdr>
                <w:top w:val="none" w:sz="0" w:space="0" w:color="auto"/>
                <w:left w:val="none" w:sz="0" w:space="0" w:color="auto"/>
                <w:bottom w:val="none" w:sz="0" w:space="0" w:color="auto"/>
                <w:right w:val="none" w:sz="0" w:space="0" w:color="auto"/>
              </w:divBdr>
              <w:divsChild>
                <w:div w:id="11303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51684">
      <w:bodyDiv w:val="1"/>
      <w:marLeft w:val="0"/>
      <w:marRight w:val="0"/>
      <w:marTop w:val="0"/>
      <w:marBottom w:val="0"/>
      <w:divBdr>
        <w:top w:val="none" w:sz="0" w:space="0" w:color="auto"/>
        <w:left w:val="none" w:sz="0" w:space="0" w:color="auto"/>
        <w:bottom w:val="none" w:sz="0" w:space="0" w:color="auto"/>
        <w:right w:val="none" w:sz="0" w:space="0" w:color="auto"/>
      </w:divBdr>
    </w:div>
    <w:div w:id="1097823261">
      <w:bodyDiv w:val="1"/>
      <w:marLeft w:val="0"/>
      <w:marRight w:val="0"/>
      <w:marTop w:val="0"/>
      <w:marBottom w:val="0"/>
      <w:divBdr>
        <w:top w:val="none" w:sz="0" w:space="0" w:color="auto"/>
        <w:left w:val="none" w:sz="0" w:space="0" w:color="auto"/>
        <w:bottom w:val="none" w:sz="0" w:space="0" w:color="auto"/>
        <w:right w:val="none" w:sz="0" w:space="0" w:color="auto"/>
      </w:divBdr>
    </w:div>
    <w:div w:id="1797600931">
      <w:bodyDiv w:val="1"/>
      <w:marLeft w:val="0"/>
      <w:marRight w:val="0"/>
      <w:marTop w:val="0"/>
      <w:marBottom w:val="0"/>
      <w:divBdr>
        <w:top w:val="none" w:sz="0" w:space="0" w:color="auto"/>
        <w:left w:val="none" w:sz="0" w:space="0" w:color="auto"/>
        <w:bottom w:val="none" w:sz="0" w:space="0" w:color="auto"/>
        <w:right w:val="none" w:sz="0" w:space="0" w:color="auto"/>
      </w:divBdr>
    </w:div>
    <w:div w:id="1916622827">
      <w:bodyDiv w:val="1"/>
      <w:marLeft w:val="0"/>
      <w:marRight w:val="0"/>
      <w:marTop w:val="0"/>
      <w:marBottom w:val="0"/>
      <w:divBdr>
        <w:top w:val="none" w:sz="0" w:space="0" w:color="auto"/>
        <w:left w:val="none" w:sz="0" w:space="0" w:color="auto"/>
        <w:bottom w:val="none" w:sz="0" w:space="0" w:color="auto"/>
        <w:right w:val="none" w:sz="0" w:space="0" w:color="auto"/>
      </w:divBdr>
    </w:div>
    <w:div w:id="2005545075">
      <w:bodyDiv w:val="1"/>
      <w:marLeft w:val="0"/>
      <w:marRight w:val="0"/>
      <w:marTop w:val="0"/>
      <w:marBottom w:val="0"/>
      <w:divBdr>
        <w:top w:val="none" w:sz="0" w:space="0" w:color="auto"/>
        <w:left w:val="none" w:sz="0" w:space="0" w:color="auto"/>
        <w:bottom w:val="none" w:sz="0" w:space="0" w:color="auto"/>
        <w:right w:val="none" w:sz="0" w:space="0" w:color="auto"/>
      </w:divBdr>
      <w:divsChild>
        <w:div w:id="1371303858">
          <w:marLeft w:val="0"/>
          <w:marRight w:val="0"/>
          <w:marTop w:val="0"/>
          <w:marBottom w:val="0"/>
          <w:divBdr>
            <w:top w:val="none" w:sz="0" w:space="0" w:color="auto"/>
            <w:left w:val="none" w:sz="0" w:space="0" w:color="auto"/>
            <w:bottom w:val="none" w:sz="0" w:space="0" w:color="auto"/>
            <w:right w:val="none" w:sz="0" w:space="0" w:color="auto"/>
          </w:divBdr>
        </w:div>
        <w:div w:id="795221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7FBA9-E98B-41D3-A0BF-8B850CBE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2273</Words>
  <Characters>12959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Вабищевич Ирина Николаевна</dc:creator>
  <cp:lastModifiedBy>User</cp:lastModifiedBy>
  <cp:revision>2</cp:revision>
  <cp:lastPrinted>2023-03-06T09:26:00Z</cp:lastPrinted>
  <dcterms:created xsi:type="dcterms:W3CDTF">2025-01-23T13:40:00Z</dcterms:created>
  <dcterms:modified xsi:type="dcterms:W3CDTF">2025-01-23T13:40:00Z</dcterms:modified>
</cp:coreProperties>
</file>