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>
        <w:rPr>
          <w:b/>
          <w:sz w:val="30"/>
          <w:szCs w:val="30"/>
        </w:rPr>
        <w:t xml:space="preserve">, </w:t>
      </w:r>
      <w:r w:rsidRPr="00CF2C6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при осуществлении деятельности в области торговли и бытового обслуживания населения </w:t>
      </w:r>
    </w:p>
    <w:p w:rsidR="00D52DD9" w:rsidRDefault="00D52DD9" w:rsidP="00D52DD9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D52DD9" w:rsidRPr="00CF2C60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>
        <w:rPr>
          <w:sz w:val="30"/>
          <w:szCs w:val="30"/>
        </w:rPr>
        <w:t>области торговли, а также бытового обслуживания населения (за исключением пунктов 6-10, подпунктов 11.3, 11.9 пункта 11 настоящих рекомендаций)</w:t>
      </w:r>
      <w:r w:rsidRPr="00CF2C60">
        <w:rPr>
          <w:sz w:val="30"/>
          <w:szCs w:val="30"/>
        </w:rPr>
        <w:t>: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F7329">
        <w:rPr>
          <w:sz w:val="30"/>
          <w:szCs w:val="30"/>
        </w:rPr>
        <w:t xml:space="preserve">обеспечить </w:t>
      </w:r>
      <w:r>
        <w:rPr>
          <w:sz w:val="30"/>
          <w:szCs w:val="30"/>
        </w:rPr>
        <w:t xml:space="preserve">ежедневный опрос о состоянии здоровья </w:t>
      </w:r>
      <w:r w:rsidRPr="001F7329">
        <w:rPr>
          <w:sz w:val="30"/>
          <w:szCs w:val="30"/>
        </w:rPr>
        <w:t>работников</w:t>
      </w:r>
      <w:r>
        <w:rPr>
          <w:sz w:val="30"/>
          <w:szCs w:val="30"/>
        </w:rPr>
        <w:t>,</w:t>
      </w:r>
      <w:r w:rsidRPr="001F7329"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 </w:t>
      </w:r>
      <w:r w:rsidRPr="00B438EA">
        <w:rPr>
          <w:sz w:val="30"/>
          <w:szCs w:val="30"/>
        </w:rPr>
        <w:t xml:space="preserve">не допускать к работе </w:t>
      </w:r>
      <w:r>
        <w:rPr>
          <w:sz w:val="30"/>
          <w:szCs w:val="30"/>
        </w:rPr>
        <w:t>лиц</w:t>
      </w:r>
      <w:r w:rsidRPr="00B438EA">
        <w:rPr>
          <w:sz w:val="30"/>
          <w:szCs w:val="30"/>
        </w:rPr>
        <w:t xml:space="preserve"> с признаками респираторной инфекции (в</w:t>
      </w:r>
      <w:r>
        <w:rPr>
          <w:sz w:val="30"/>
          <w:szCs w:val="30"/>
        </w:rPr>
        <w:t> </w:t>
      </w:r>
      <w:r w:rsidRPr="00B438EA">
        <w:rPr>
          <w:sz w:val="30"/>
          <w:szCs w:val="30"/>
        </w:rPr>
        <w:t>том числе насморк, чихание, кашель, повышенная температура тела)</w:t>
      </w:r>
      <w:r>
        <w:rPr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 w:rsidRPr="001A4DA8">
        <w:rPr>
          <w:sz w:val="30"/>
          <w:szCs w:val="30"/>
        </w:rPr>
        <w:t xml:space="preserve">2. обеспечить </w:t>
      </w:r>
      <w:r>
        <w:rPr>
          <w:sz w:val="30"/>
          <w:szCs w:val="30"/>
        </w:rPr>
        <w:t xml:space="preserve">всех работников </w:t>
      </w:r>
      <w:r w:rsidRPr="001A4DA8">
        <w:rPr>
          <w:sz w:val="30"/>
          <w:szCs w:val="30"/>
        </w:rPr>
        <w:t>индивидуальными средствами защиты органов дыхания (в том числе масками</w:t>
      </w:r>
      <w:r>
        <w:rPr>
          <w:sz w:val="30"/>
          <w:szCs w:val="30"/>
        </w:rPr>
        <w:t xml:space="preserve">, </w:t>
      </w:r>
      <w:r w:rsidRPr="001A4DA8">
        <w:rPr>
          <w:sz w:val="30"/>
          <w:szCs w:val="30"/>
        </w:rPr>
        <w:t>повязками или</w:t>
      </w:r>
      <w:r w:rsidRPr="0007227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щитками </w:t>
      </w:r>
      <w:r w:rsidRPr="001A4DA8">
        <w:rPr>
          <w:sz w:val="30"/>
          <w:szCs w:val="30"/>
        </w:rPr>
        <w:t>для лица)</w:t>
      </w:r>
      <w:r>
        <w:rPr>
          <w:sz w:val="30"/>
          <w:szCs w:val="30"/>
        </w:rPr>
        <w:t>,</w:t>
      </w:r>
      <w:r w:rsidRPr="001A4DA8">
        <w:rPr>
          <w:sz w:val="30"/>
          <w:szCs w:val="30"/>
        </w:rPr>
        <w:t xml:space="preserve"> дезинфицирующими средствами (в том числе салфетками, гелями, </w:t>
      </w:r>
      <w:proofErr w:type="spellStart"/>
      <w:r w:rsidRPr="001A4DA8">
        <w:rPr>
          <w:sz w:val="30"/>
          <w:szCs w:val="30"/>
        </w:rPr>
        <w:t>спреями</w:t>
      </w:r>
      <w:proofErr w:type="spellEnd"/>
      <w:r w:rsidRPr="001A4DA8">
        <w:rPr>
          <w:sz w:val="30"/>
          <w:szCs w:val="30"/>
        </w:rPr>
        <w:t xml:space="preserve"> и другими средствами) для обработки рук</w:t>
      </w:r>
      <w:r>
        <w:rPr>
          <w:sz w:val="30"/>
          <w:szCs w:val="30"/>
        </w:rPr>
        <w:t>.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обеспечить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перчатками</w:t>
      </w:r>
      <w:r>
        <w:rPr>
          <w:sz w:val="30"/>
          <w:szCs w:val="30"/>
        </w:rPr>
        <w:t xml:space="preserve"> работников, осуществляющих 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потребителями.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Руководителю торгового объекта, объекта бытового обслуживания (ответственному должностному лицу) обеспечить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использованием работниками индивидуальных средств защиты органов дыхания, дезинфицирующих средств; обеспечить использование перчаток работниками торговых объектов, осуществляющих продажу продовольственных товаров, а также кассирами в торговых объектах,</w:t>
      </w:r>
      <w:r w:rsidRPr="00F237CB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осуществляющих продажу непродовольственных товаров;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 xml:space="preserve">в санитарных узлах возле умывальников обеспечить наличие мыла для мытья рук и </w:t>
      </w:r>
      <w:proofErr w:type="spellStart"/>
      <w:r>
        <w:rPr>
          <w:sz w:val="30"/>
          <w:szCs w:val="30"/>
        </w:rPr>
        <w:t>диспенсеров</w:t>
      </w:r>
      <w:proofErr w:type="spellEnd"/>
      <w:r>
        <w:rPr>
          <w:sz w:val="30"/>
          <w:szCs w:val="30"/>
        </w:rPr>
        <w:t xml:space="preserve"> (дозаторов)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гигиены: режима регулярного мытья рук 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Pr="00A72A88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 xml:space="preserve">отпуск пищевых продуктов, оказание бытовых услуг населению </w:t>
      </w:r>
      <w:r w:rsidRPr="00F6096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>расчеты с потребителями проводить</w:t>
      </w:r>
      <w:r w:rsidRPr="00F60962">
        <w:rPr>
          <w:color w:val="000000"/>
          <w:sz w:val="30"/>
          <w:szCs w:val="30"/>
        </w:rPr>
        <w:t xml:space="preserve"> в </w:t>
      </w:r>
      <w:r w:rsidRPr="001B74C1">
        <w:rPr>
          <w:color w:val="000000"/>
          <w:sz w:val="30"/>
          <w:szCs w:val="30"/>
        </w:rPr>
        <w:t>индивидуальны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средства</w:t>
      </w:r>
      <w:r>
        <w:rPr>
          <w:color w:val="000000"/>
          <w:sz w:val="30"/>
          <w:szCs w:val="30"/>
        </w:rPr>
        <w:t>х</w:t>
      </w:r>
      <w:r w:rsidRPr="001B74C1">
        <w:rPr>
          <w:color w:val="000000"/>
          <w:sz w:val="30"/>
          <w:szCs w:val="30"/>
        </w:rPr>
        <w:t xml:space="preserve"> защиты органов дыхания </w:t>
      </w:r>
      <w:r>
        <w:rPr>
          <w:color w:val="000000"/>
          <w:sz w:val="30"/>
          <w:szCs w:val="30"/>
        </w:rPr>
        <w:t>и в перчатках</w:t>
      </w:r>
      <w:r w:rsidRPr="00A72A88">
        <w:rPr>
          <w:color w:val="000000"/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Pr="00A72A88">
        <w:rPr>
          <w:color w:val="000000"/>
          <w:sz w:val="30"/>
          <w:szCs w:val="30"/>
        </w:rPr>
        <w:t>. обеспечить х</w:t>
      </w:r>
      <w:r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Pr="00A72A88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A72A88">
        <w:rPr>
          <w:color w:val="000000"/>
          <w:sz w:val="30"/>
          <w:szCs w:val="30"/>
        </w:rPr>
        <w:t>. н</w:t>
      </w:r>
      <w:r w:rsidRPr="00F60962">
        <w:rPr>
          <w:color w:val="000000"/>
          <w:sz w:val="30"/>
          <w:szCs w:val="30"/>
        </w:rPr>
        <w:t>е допуска</w:t>
      </w:r>
      <w:r w:rsidRPr="00A72A88">
        <w:rPr>
          <w:color w:val="000000"/>
          <w:sz w:val="30"/>
          <w:szCs w:val="30"/>
        </w:rPr>
        <w:t xml:space="preserve">ть </w:t>
      </w:r>
      <w:r w:rsidRPr="00F60962">
        <w:rPr>
          <w:color w:val="000000"/>
          <w:sz w:val="30"/>
          <w:szCs w:val="30"/>
        </w:rPr>
        <w:t>использование посуды</w:t>
      </w:r>
      <w:r w:rsidRPr="00A72A88">
        <w:rPr>
          <w:color w:val="000000"/>
          <w:sz w:val="30"/>
          <w:szCs w:val="30"/>
        </w:rPr>
        <w:t>, торгового оборудования и</w:t>
      </w:r>
      <w:r>
        <w:rPr>
          <w:color w:val="000000"/>
          <w:sz w:val="30"/>
          <w:szCs w:val="30"/>
        </w:rPr>
        <w:t> </w:t>
      </w:r>
      <w:r w:rsidRPr="00A72A88">
        <w:rPr>
          <w:color w:val="000000"/>
          <w:sz w:val="30"/>
          <w:szCs w:val="30"/>
        </w:rPr>
        <w:t xml:space="preserve">инвентаря </w:t>
      </w:r>
      <w:r w:rsidRPr="00F60962">
        <w:rPr>
          <w:color w:val="000000"/>
          <w:sz w:val="30"/>
          <w:szCs w:val="30"/>
        </w:rPr>
        <w:t>с трещинами, сколами, отбитыми краями</w:t>
      </w:r>
      <w:r w:rsidRPr="00A72A88">
        <w:rPr>
          <w:color w:val="000000"/>
          <w:sz w:val="30"/>
          <w:szCs w:val="30"/>
        </w:rPr>
        <w:t>;</w:t>
      </w:r>
    </w:p>
    <w:p w:rsidR="00D52DD9" w:rsidRPr="00F60962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8. 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>
        <w:rPr>
          <w:color w:val="000000"/>
          <w:sz w:val="30"/>
          <w:szCs w:val="30"/>
        </w:rPr>
        <w:t>безопасном (не менее 1-1</w:t>
      </w:r>
      <w:r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>
        <w:rPr>
          <w:color w:val="000000"/>
          <w:sz w:val="30"/>
          <w:szCs w:val="30"/>
        </w:rPr>
        <w:t>а) расстоянии от мест, где могут находиться покупатели</w:t>
      </w:r>
      <w:r w:rsidRPr="00D64A7E">
        <w:rPr>
          <w:color w:val="000000"/>
          <w:sz w:val="30"/>
          <w:szCs w:val="30"/>
        </w:rPr>
        <w:t>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Pr="00A72A88">
        <w:rPr>
          <w:color w:val="000000"/>
          <w:sz w:val="30"/>
          <w:szCs w:val="30"/>
        </w:rPr>
        <w:t>. и</w:t>
      </w:r>
      <w:r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Pr="00A72A88">
        <w:rPr>
          <w:color w:val="000000"/>
          <w:sz w:val="30"/>
          <w:szCs w:val="30"/>
        </w:rPr>
        <w:t>нарезку</w:t>
      </w:r>
      <w:r w:rsidRPr="00F60962">
        <w:rPr>
          <w:color w:val="000000"/>
          <w:sz w:val="30"/>
          <w:szCs w:val="30"/>
        </w:rPr>
        <w:t xml:space="preserve"> </w:t>
      </w:r>
      <w:r w:rsidRPr="00A72A88">
        <w:rPr>
          <w:color w:val="000000"/>
          <w:sz w:val="30"/>
          <w:szCs w:val="30"/>
        </w:rPr>
        <w:t>пищевых продуктов;</w:t>
      </w:r>
    </w:p>
    <w:p w:rsidR="00D52DD9" w:rsidRDefault="00D52DD9" w:rsidP="00D52DD9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</w:t>
      </w:r>
      <w:r w:rsidRPr="00A72A88">
        <w:rPr>
          <w:color w:val="000000"/>
          <w:sz w:val="30"/>
          <w:szCs w:val="30"/>
        </w:rPr>
        <w:t>. п</w:t>
      </w:r>
      <w:r>
        <w:rPr>
          <w:color w:val="000000"/>
          <w:sz w:val="30"/>
          <w:szCs w:val="30"/>
        </w:rPr>
        <w:t>ередачу</w:t>
      </w:r>
      <w:r w:rsidRPr="00A72A8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покупателям </w:t>
      </w:r>
      <w:r w:rsidRPr="00A72A88">
        <w:rPr>
          <w:color w:val="000000"/>
          <w:sz w:val="30"/>
          <w:szCs w:val="30"/>
        </w:rPr>
        <w:t>пищевых продуктов</w:t>
      </w:r>
      <w:r w:rsidRPr="00F60962">
        <w:rPr>
          <w:color w:val="000000"/>
          <w:sz w:val="30"/>
          <w:szCs w:val="30"/>
        </w:rPr>
        <w:t xml:space="preserve"> осуществлять </w:t>
      </w:r>
      <w:r>
        <w:rPr>
          <w:color w:val="000000"/>
          <w:sz w:val="30"/>
          <w:szCs w:val="30"/>
        </w:rPr>
        <w:t>в</w:t>
      </w:r>
      <w:r w:rsidRPr="00F60962">
        <w:rPr>
          <w:color w:val="000000"/>
          <w:sz w:val="30"/>
          <w:szCs w:val="30"/>
        </w:rPr>
        <w:t xml:space="preserve"> упакованном виде</w:t>
      </w:r>
      <w:r>
        <w:rPr>
          <w:color w:val="000000"/>
          <w:sz w:val="30"/>
          <w:szCs w:val="30"/>
        </w:rPr>
        <w:t>. При продаже товаров методом самообслуживания возможность для самостоятельного упаковывания пищевых продуктов покупателем может быть предусмотрена только для пищевых продуктов в упаковке изготовителя (например, конфеты), свежих овощей и фруктов, подлежащих мытью перед употреблением, в условиях, обеспечивающих их защиту от загрязняющих веществ;</w:t>
      </w:r>
    </w:p>
    <w:p w:rsidR="00D52DD9" w:rsidRPr="00A72A88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Pr="00A72A88">
        <w:rPr>
          <w:sz w:val="30"/>
          <w:szCs w:val="30"/>
        </w:rPr>
        <w:t>. в торговых объектах, торговых центрах и на рынках</w:t>
      </w:r>
      <w:r>
        <w:rPr>
          <w:sz w:val="30"/>
          <w:szCs w:val="30"/>
        </w:rPr>
        <w:t>, в объектах бытового обслуживания населения</w:t>
      </w:r>
      <w:r w:rsidRPr="00A72A88">
        <w:rPr>
          <w:sz w:val="30"/>
          <w:szCs w:val="30"/>
        </w:rPr>
        <w:t>:</w:t>
      </w:r>
    </w:p>
    <w:p w:rsidR="00D52DD9" w:rsidRDefault="00D52DD9" w:rsidP="00D52D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11.1. о</w:t>
      </w:r>
      <w:r w:rsidRPr="00F017DD">
        <w:rPr>
          <w:sz w:val="30"/>
          <w:szCs w:val="30"/>
        </w:rPr>
        <w:t>гранич</w:t>
      </w:r>
      <w:r>
        <w:rPr>
          <w:sz w:val="30"/>
          <w:szCs w:val="30"/>
        </w:rPr>
        <w:t>ить</w:t>
      </w:r>
      <w:r w:rsidRPr="00F017DD">
        <w:rPr>
          <w:sz w:val="30"/>
          <w:szCs w:val="30"/>
        </w:rPr>
        <w:t xml:space="preserve"> доступ </w:t>
      </w:r>
      <w:r>
        <w:rPr>
          <w:sz w:val="30"/>
          <w:szCs w:val="30"/>
        </w:rPr>
        <w:t>в</w:t>
      </w:r>
      <w:r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>
        <w:rPr>
          <w:sz w:val="30"/>
          <w:szCs w:val="30"/>
        </w:rPr>
        <w:t xml:space="preserve"> объекта</w:t>
      </w:r>
      <w:r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 xml:space="preserve"> производственными процессами </w:t>
      </w:r>
      <w:r w:rsidRPr="00A40DA8">
        <w:rPr>
          <w:sz w:val="30"/>
          <w:szCs w:val="30"/>
        </w:rPr>
        <w:t>(</w:t>
      </w:r>
      <w:r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Pr="00F017DD">
        <w:rPr>
          <w:sz w:val="30"/>
          <w:szCs w:val="30"/>
        </w:rPr>
        <w:t>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11.2. о</w:t>
      </w:r>
      <w:r w:rsidRPr="00F017DD">
        <w:rPr>
          <w:sz w:val="30"/>
          <w:szCs w:val="30"/>
        </w:rPr>
        <w:t>борудова</w:t>
      </w:r>
      <w:r>
        <w:rPr>
          <w:sz w:val="30"/>
          <w:szCs w:val="30"/>
        </w:rPr>
        <w:t>ть</w:t>
      </w:r>
      <w:r w:rsidRPr="00F017D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входе и выходе, а также в иных местах по ходу движения места </w:t>
      </w:r>
      <w:r w:rsidRPr="00F017DD">
        <w:rPr>
          <w:sz w:val="30"/>
          <w:szCs w:val="30"/>
        </w:rPr>
        <w:t xml:space="preserve">для обработки </w:t>
      </w:r>
      <w:r>
        <w:rPr>
          <w:sz w:val="30"/>
          <w:szCs w:val="30"/>
        </w:rPr>
        <w:t xml:space="preserve">потребителями рук дезинфицирующими средствами </w:t>
      </w:r>
      <w:r w:rsidRPr="00406ED4">
        <w:rPr>
          <w:sz w:val="30"/>
          <w:szCs w:val="30"/>
        </w:rPr>
        <w:t>(в</w:t>
      </w:r>
      <w:r>
        <w:rPr>
          <w:sz w:val="30"/>
          <w:szCs w:val="30"/>
        </w:rPr>
        <w:t> </w:t>
      </w:r>
      <w:r w:rsidRPr="00406ED4">
        <w:rPr>
          <w:sz w:val="30"/>
          <w:szCs w:val="30"/>
        </w:rPr>
        <w:t xml:space="preserve">том числе с помощью установленных </w:t>
      </w:r>
      <w:proofErr w:type="spellStart"/>
      <w:r w:rsidRPr="00406ED4">
        <w:rPr>
          <w:sz w:val="30"/>
          <w:szCs w:val="30"/>
        </w:rPr>
        <w:t>диспенсеров</w:t>
      </w:r>
      <w:proofErr w:type="spellEnd"/>
      <w:r w:rsidRPr="00406ED4">
        <w:rPr>
          <w:sz w:val="30"/>
          <w:szCs w:val="30"/>
        </w:rPr>
        <w:t>, дозаторов);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11.3. не</w:t>
      </w:r>
      <w:r w:rsidRPr="00F85403">
        <w:rPr>
          <w:sz w:val="30"/>
          <w:szCs w:val="30"/>
        </w:rPr>
        <w:t xml:space="preserve"> проводит</w:t>
      </w:r>
      <w:r>
        <w:rPr>
          <w:sz w:val="30"/>
          <w:szCs w:val="30"/>
        </w:rPr>
        <w:t>ь</w:t>
      </w:r>
      <w:r w:rsidRPr="00F85403">
        <w:rPr>
          <w:sz w:val="30"/>
          <w:szCs w:val="30"/>
        </w:rPr>
        <w:t xml:space="preserve"> дегустации пи</w:t>
      </w:r>
      <w:r>
        <w:rPr>
          <w:sz w:val="30"/>
          <w:szCs w:val="30"/>
        </w:rPr>
        <w:t>щевых продуктов</w:t>
      </w:r>
      <w:r w:rsidRPr="00F85403">
        <w:rPr>
          <w:sz w:val="30"/>
          <w:szCs w:val="30"/>
        </w:rPr>
        <w:t xml:space="preserve"> или други</w:t>
      </w:r>
      <w:r>
        <w:rPr>
          <w:sz w:val="30"/>
          <w:szCs w:val="30"/>
        </w:rPr>
        <w:t>е</w:t>
      </w:r>
      <w:r w:rsidRPr="00F85403">
        <w:rPr>
          <w:sz w:val="30"/>
          <w:szCs w:val="30"/>
        </w:rPr>
        <w:t xml:space="preserve"> </w:t>
      </w:r>
      <w:r>
        <w:rPr>
          <w:sz w:val="30"/>
          <w:szCs w:val="30"/>
        </w:rPr>
        <w:t>подобные мероприятия</w:t>
      </w:r>
      <w:r w:rsidRPr="00F85403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11.4. при наличии возможности организовать р</w:t>
      </w:r>
      <w:r w:rsidRPr="00F60962">
        <w:rPr>
          <w:sz w:val="30"/>
          <w:szCs w:val="30"/>
        </w:rPr>
        <w:t xml:space="preserve">егулярное (каждые 2 часа) </w:t>
      </w:r>
      <w:r>
        <w:rPr>
          <w:sz w:val="30"/>
          <w:szCs w:val="30"/>
        </w:rPr>
        <w:t xml:space="preserve">проветривание </w:t>
      </w:r>
      <w:r w:rsidRPr="00F60962">
        <w:rPr>
          <w:sz w:val="30"/>
          <w:szCs w:val="30"/>
        </w:rPr>
        <w:t>помещений</w:t>
      </w:r>
      <w:r w:rsidRPr="00EB07B3">
        <w:rPr>
          <w:sz w:val="30"/>
          <w:szCs w:val="30"/>
        </w:rPr>
        <w:t>;</w:t>
      </w:r>
      <w:r w:rsidRPr="00F60962">
        <w:rPr>
          <w:sz w:val="30"/>
          <w:szCs w:val="30"/>
        </w:rPr>
        <w:t xml:space="preserve"> 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11</w:t>
      </w:r>
      <w:r w:rsidRPr="00CD337D">
        <w:rPr>
          <w:sz w:val="30"/>
          <w:szCs w:val="30"/>
        </w:rPr>
        <w:t>.</w:t>
      </w:r>
      <w:r>
        <w:rPr>
          <w:sz w:val="30"/>
          <w:szCs w:val="30"/>
        </w:rPr>
        <w:t xml:space="preserve">5. в течение рабочего дня </w:t>
      </w:r>
      <w:r w:rsidRPr="00CD337D">
        <w:rPr>
          <w:sz w:val="30"/>
          <w:szCs w:val="30"/>
        </w:rPr>
        <w:t xml:space="preserve">(не реже, чем через </w:t>
      </w:r>
      <w:r>
        <w:rPr>
          <w:sz w:val="30"/>
          <w:szCs w:val="30"/>
        </w:rPr>
        <w:t>2</w:t>
      </w:r>
      <w:r w:rsidRPr="00CD337D">
        <w:rPr>
          <w:sz w:val="30"/>
          <w:szCs w:val="30"/>
        </w:rPr>
        <w:t xml:space="preserve"> час</w:t>
      </w:r>
      <w:r>
        <w:rPr>
          <w:sz w:val="30"/>
          <w:szCs w:val="30"/>
        </w:rPr>
        <w:t>а</w:t>
      </w:r>
      <w:r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</w:t>
      </w:r>
      <w:r>
        <w:rPr>
          <w:sz w:val="30"/>
          <w:szCs w:val="30"/>
        </w:rPr>
        <w:t>обработки</w:t>
      </w:r>
      <w:r w:rsidRPr="00CD337D">
        <w:rPr>
          <w:sz w:val="30"/>
          <w:szCs w:val="30"/>
        </w:rPr>
        <w:t xml:space="preserve"> дезинфицирующими средствами ручек дверей, </w:t>
      </w:r>
      <w:r>
        <w:rPr>
          <w:sz w:val="30"/>
          <w:szCs w:val="30"/>
        </w:rPr>
        <w:t>корзин, тележек, касс, витрин, другого торгового оборудования, а также оборудования, размещенного в объектах бытового обслуживания населения.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Предусмотреть применение дезинфицирующих средств, обладающих </w:t>
      </w:r>
      <w:proofErr w:type="spellStart"/>
      <w:r>
        <w:rPr>
          <w:sz w:val="30"/>
          <w:szCs w:val="30"/>
        </w:rPr>
        <w:t>вирулицидными</w:t>
      </w:r>
      <w:proofErr w:type="spellEnd"/>
      <w:r>
        <w:rPr>
          <w:sz w:val="30"/>
          <w:szCs w:val="30"/>
        </w:rPr>
        <w:t xml:space="preserve"> свойствами, и их применение в соответствии с инструкцией производителя</w:t>
      </w:r>
      <w:r w:rsidRPr="00CD337D">
        <w:rPr>
          <w:sz w:val="30"/>
          <w:szCs w:val="30"/>
        </w:rPr>
        <w:t>;</w:t>
      </w:r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11.6. не допускать скопления людей. Организовать безопасное перемещение работников и потребителей</w:t>
      </w:r>
      <w:r w:rsidRPr="007C6BC2">
        <w:rPr>
          <w:sz w:val="30"/>
          <w:szCs w:val="30"/>
        </w:rPr>
        <w:t>:</w:t>
      </w:r>
      <w:r>
        <w:rPr>
          <w:sz w:val="30"/>
          <w:szCs w:val="30"/>
        </w:rPr>
        <w:t xml:space="preserve"> по одному или по двое с соблюдением дистанции в 1-1</w:t>
      </w:r>
      <w:r w:rsidRPr="007C6BC2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</w:t>
      </w:r>
      <w:r w:rsidRPr="007C6BC2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11.7. </w:t>
      </w:r>
      <w:r w:rsidRPr="00406ED4">
        <w:rPr>
          <w:sz w:val="30"/>
          <w:szCs w:val="30"/>
        </w:rPr>
        <w:t>нанести специальную разметку (не менее 1-1,5 метра</w:t>
      </w:r>
      <w:r>
        <w:rPr>
          <w:sz w:val="30"/>
          <w:szCs w:val="30"/>
        </w:rPr>
        <w:t xml:space="preserve"> между разметкой</w:t>
      </w:r>
      <w:r w:rsidRPr="00406ED4">
        <w:rPr>
          <w:sz w:val="30"/>
          <w:szCs w:val="30"/>
        </w:rPr>
        <w:t xml:space="preserve">) для </w:t>
      </w:r>
      <w:proofErr w:type="spellStart"/>
      <w:r w:rsidRPr="00406ED4">
        <w:rPr>
          <w:sz w:val="30"/>
          <w:szCs w:val="30"/>
        </w:rPr>
        <w:t>дистанцирования</w:t>
      </w:r>
      <w:proofErr w:type="spellEnd"/>
      <w:r w:rsidRPr="00406ED4">
        <w:rPr>
          <w:sz w:val="30"/>
          <w:szCs w:val="30"/>
        </w:rPr>
        <w:t xml:space="preserve"> </w:t>
      </w:r>
      <w:r>
        <w:rPr>
          <w:sz w:val="30"/>
          <w:szCs w:val="30"/>
        </w:rPr>
        <w:t>покупателей</w:t>
      </w:r>
      <w:r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D52DD9" w:rsidRPr="00E415B7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при наличии возможности установить перед кассами защитные экраны (оргстекло и другие) либо обеспечить кассиров защитными щитками</w:t>
      </w:r>
      <w:r w:rsidRPr="00E415B7">
        <w:rPr>
          <w:sz w:val="30"/>
          <w:szCs w:val="30"/>
        </w:rPr>
        <w:t>;</w:t>
      </w:r>
    </w:p>
    <w:p w:rsidR="00D52DD9" w:rsidRPr="00DC066F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 w:rsidRPr="00E415B7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>
        <w:rPr>
          <w:sz w:val="30"/>
          <w:szCs w:val="30"/>
        </w:rPr>
        <w:t> обеспечить информирование потребителей (в том числе с трансляцией по громкоговорителям) о необходимости при посещении объектов массового скопления людей (в том числе торговых объектов, торговых центров и рынков) соблюдения безопасной дистанции 1-1</w:t>
      </w:r>
      <w:r w:rsidRPr="00DC066F">
        <w:rPr>
          <w:sz w:val="30"/>
          <w:szCs w:val="30"/>
        </w:rPr>
        <w:t>,5</w:t>
      </w:r>
      <w:r>
        <w:rPr>
          <w:sz w:val="30"/>
          <w:szCs w:val="30"/>
        </w:rPr>
        <w:t xml:space="preserve"> метра (в том числе в очереди к кассе), использования средств индивидуальной защиты (масок и перчаток), как можно меньше прикасаться к товарам. </w:t>
      </w:r>
      <w:proofErr w:type="gramEnd"/>
    </w:p>
    <w:p w:rsidR="00D52DD9" w:rsidRDefault="00D52DD9" w:rsidP="00D52DD9">
      <w:pPr>
        <w:tabs>
          <w:tab w:val="left" w:pos="5040"/>
        </w:tabs>
        <w:ind w:firstLine="709"/>
        <w:jc w:val="both"/>
        <w:rPr>
          <w:sz w:val="30"/>
          <w:szCs w:val="30"/>
        </w:rPr>
        <w:sectPr w:rsidR="00D52DD9" w:rsidSect="002A4C76">
          <w:headerReference w:type="default" r:id="rId8"/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p w:rsidR="00D52DD9" w:rsidRDefault="00D52DD9" w:rsidP="00CF2C60">
      <w:pPr>
        <w:ind w:firstLine="709"/>
        <w:jc w:val="both"/>
        <w:rPr>
          <w:sz w:val="30"/>
          <w:szCs w:val="30"/>
        </w:rPr>
      </w:pPr>
    </w:p>
    <w:sectPr w:rsidR="00D52DD9" w:rsidSect="00F116BF">
      <w:headerReference w:type="first" r:id="rId9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C1" w:rsidRDefault="000E17C1" w:rsidP="00CF6035">
      <w:r>
        <w:separator/>
      </w:r>
    </w:p>
  </w:endnote>
  <w:endnote w:type="continuationSeparator" w:id="0">
    <w:p w:rsidR="000E17C1" w:rsidRDefault="000E17C1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C1" w:rsidRDefault="000E17C1" w:rsidP="00CF6035">
      <w:r>
        <w:separator/>
      </w:r>
    </w:p>
  </w:footnote>
  <w:footnote w:type="continuationSeparator" w:id="0">
    <w:p w:rsidR="000E17C1" w:rsidRDefault="000E17C1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74" w:rsidRPr="00DA2523" w:rsidRDefault="00911D25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A14B83">
      <w:rPr>
        <w:noProof/>
        <w:sz w:val="26"/>
        <w:szCs w:val="26"/>
      </w:rPr>
      <w:t>2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23" w:rsidRPr="00430D21" w:rsidRDefault="00DA2523" w:rsidP="00430D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5115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17C1"/>
    <w:rsid w:val="000E2DD3"/>
    <w:rsid w:val="000F1A23"/>
    <w:rsid w:val="000F24AF"/>
    <w:rsid w:val="000F57A1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1C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3BFA"/>
    <w:rsid w:val="004F5E0B"/>
    <w:rsid w:val="00502DBE"/>
    <w:rsid w:val="00504E9B"/>
    <w:rsid w:val="00505DDD"/>
    <w:rsid w:val="005060B8"/>
    <w:rsid w:val="00514B81"/>
    <w:rsid w:val="00516CA5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E073F"/>
    <w:rsid w:val="005F1C7E"/>
    <w:rsid w:val="00605631"/>
    <w:rsid w:val="00612C88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4F7"/>
    <w:rsid w:val="006F650F"/>
    <w:rsid w:val="00700B7E"/>
    <w:rsid w:val="0070180F"/>
    <w:rsid w:val="007023BA"/>
    <w:rsid w:val="0070480A"/>
    <w:rsid w:val="007055FC"/>
    <w:rsid w:val="007172EE"/>
    <w:rsid w:val="00720E8F"/>
    <w:rsid w:val="0073019E"/>
    <w:rsid w:val="0073116F"/>
    <w:rsid w:val="007315AE"/>
    <w:rsid w:val="00737AE6"/>
    <w:rsid w:val="00754BD7"/>
    <w:rsid w:val="00774D39"/>
    <w:rsid w:val="00777633"/>
    <w:rsid w:val="00785037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0651F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C1180"/>
    <w:rsid w:val="008D004E"/>
    <w:rsid w:val="008D1BE6"/>
    <w:rsid w:val="008D26C2"/>
    <w:rsid w:val="008E7428"/>
    <w:rsid w:val="008F1F86"/>
    <w:rsid w:val="008F433B"/>
    <w:rsid w:val="008F4FD6"/>
    <w:rsid w:val="009008FD"/>
    <w:rsid w:val="00900C41"/>
    <w:rsid w:val="00901CD4"/>
    <w:rsid w:val="0091107C"/>
    <w:rsid w:val="00911D25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4B83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758AF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5AF3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E277A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0734"/>
    <w:rsid w:val="00D3192F"/>
    <w:rsid w:val="00D432DA"/>
    <w:rsid w:val="00D43B22"/>
    <w:rsid w:val="00D446F3"/>
    <w:rsid w:val="00D464BE"/>
    <w:rsid w:val="00D52DD9"/>
    <w:rsid w:val="00D55252"/>
    <w:rsid w:val="00D57DA7"/>
    <w:rsid w:val="00D64A7E"/>
    <w:rsid w:val="00D65303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77144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F467-BA65-4A9B-B1C7-329B2035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Buynovskaya</cp:lastModifiedBy>
  <cp:revision>6</cp:revision>
  <cp:lastPrinted>2020-06-11T05:48:00Z</cp:lastPrinted>
  <dcterms:created xsi:type="dcterms:W3CDTF">2020-06-05T04:47:00Z</dcterms:created>
  <dcterms:modified xsi:type="dcterms:W3CDTF">2020-06-11T05:50:00Z</dcterms:modified>
</cp:coreProperties>
</file>