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BE" w:rsidRPr="00F071F9" w:rsidRDefault="00FB3DBE" w:rsidP="007C6722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F51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Управлением по труду, занятости и социальной защите </w:t>
      </w:r>
      <w:proofErr w:type="spellStart"/>
      <w:r w:rsidRPr="00DF51B5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Сморгонского</w:t>
      </w:r>
      <w:proofErr w:type="spellEnd"/>
      <w:r w:rsidRPr="00DF51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="00551A98" w:rsidRPr="00DF51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управление)</w:t>
      </w:r>
      <w:r w:rsidRPr="00DF51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подведены итоги о типичных нарушениях, совершаемых организациями в </w:t>
      </w:r>
      <w:r w:rsidR="00551A98" w:rsidRPr="00DF51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отношении законодательства о пенсионном обеспечении, за </w:t>
      </w:r>
      <w:r w:rsidR="00F071F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="0010548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="00F071F9" w:rsidRPr="00F071F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551A98" w:rsidRPr="00F071F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 w:rsidR="000A3C6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олугодие 2024</w:t>
      </w:r>
      <w:r w:rsidR="00F071F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года.</w:t>
      </w:r>
      <w:r w:rsidRPr="00F071F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AE6744" w:rsidRDefault="00551A98" w:rsidP="007C67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F51B5">
        <w:rPr>
          <w:rFonts w:ascii="Times New Roman" w:hAnsi="Times New Roman" w:cs="Times New Roman"/>
          <w:sz w:val="30"/>
          <w:szCs w:val="30"/>
        </w:rPr>
        <w:t xml:space="preserve">Согласно Указу Президента республики Беларусь от 16 октября 2009 г. № 510 «О совершенствовании контрольной (надзорной) деятельности в Республике Беларусь» </w:t>
      </w:r>
      <w:r w:rsidR="00E30246" w:rsidRPr="00DF51B5">
        <w:rPr>
          <w:rFonts w:ascii="Times New Roman" w:hAnsi="Times New Roman" w:cs="Times New Roman"/>
          <w:sz w:val="30"/>
          <w:szCs w:val="30"/>
        </w:rPr>
        <w:t xml:space="preserve">в отношении субъектов осуществляется </w:t>
      </w:r>
      <w:r w:rsidRPr="00DF51B5">
        <w:rPr>
          <w:rFonts w:ascii="Times New Roman" w:hAnsi="Times New Roman" w:cs="Times New Roman"/>
          <w:b/>
          <w:sz w:val="30"/>
          <w:szCs w:val="30"/>
        </w:rPr>
        <w:t xml:space="preserve">государственный контроль (надзор) </w:t>
      </w:r>
      <w:r w:rsidRPr="00F071F9">
        <w:rPr>
          <w:rFonts w:ascii="Times New Roman" w:hAnsi="Times New Roman" w:cs="Times New Roman"/>
          <w:b/>
          <w:sz w:val="30"/>
          <w:szCs w:val="30"/>
        </w:rPr>
        <w:t>в</w:t>
      </w:r>
      <w:r w:rsidRPr="00DF51B5">
        <w:rPr>
          <w:rFonts w:ascii="Times New Roman" w:hAnsi="Times New Roman" w:cs="Times New Roman"/>
          <w:sz w:val="30"/>
          <w:szCs w:val="30"/>
        </w:rPr>
        <w:t xml:space="preserve"> </w:t>
      </w:r>
      <w:r w:rsidRPr="00DF51B5">
        <w:rPr>
          <w:rFonts w:ascii="Times New Roman" w:hAnsi="Times New Roman" w:cs="Times New Roman"/>
          <w:b/>
          <w:sz w:val="30"/>
          <w:szCs w:val="30"/>
        </w:rPr>
        <w:t>форме выборочных и внеплановых проверок, мероприятий технического (технологического, поверочного) характера, мер профилактического и предупредительного характера.</w:t>
      </w:r>
    </w:p>
    <w:p w:rsidR="00F071F9" w:rsidRPr="00DF51B5" w:rsidRDefault="00F071F9" w:rsidP="00F071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DF51B5">
        <w:rPr>
          <w:rFonts w:ascii="Times New Roman" w:hAnsi="Times New Roman" w:cs="Times New Roman"/>
          <w:sz w:val="30"/>
          <w:szCs w:val="30"/>
        </w:rPr>
        <w:t xml:space="preserve">ыборочная проверка назначается с учетом </w:t>
      </w:r>
      <w:r w:rsidRPr="007C6722">
        <w:rPr>
          <w:rFonts w:ascii="Times New Roman" w:hAnsi="Times New Roman" w:cs="Times New Roman"/>
          <w:b/>
          <w:sz w:val="30"/>
          <w:szCs w:val="30"/>
        </w:rPr>
        <w:t xml:space="preserve">критериев оценки степени риска </w:t>
      </w:r>
      <w:r w:rsidRPr="00DF51B5">
        <w:rPr>
          <w:rFonts w:ascii="Times New Roman" w:hAnsi="Times New Roman" w:cs="Times New Roman"/>
          <w:sz w:val="30"/>
          <w:szCs w:val="30"/>
        </w:rPr>
        <w:t xml:space="preserve">для отбора проверяемых субъектов при проведении выборочной проверки и на основании результатов анализа имеющейся в распоряжении контролирующего (надзорного) органа информации, свидетельствующей о высокой степени риска нарушений законодательства и невозможности их выявления и (или) устранения иными формами государственного контроля (надзора). </w:t>
      </w:r>
    </w:p>
    <w:p w:rsidR="00F071F9" w:rsidRPr="00F071F9" w:rsidRDefault="00F071F9" w:rsidP="00F071F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F51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Оценка степени риска при подборе субъектов для включения в сводные планы проверок осуществляется в соответствии с Методикой, утвержденной постановлением Совета Министров Республики Беларусь от 22 января 2018 г. № 43. </w:t>
      </w:r>
    </w:p>
    <w:p w:rsidR="005E696A" w:rsidRPr="00DF51B5" w:rsidRDefault="00FD0731" w:rsidP="007C67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51B5">
        <w:rPr>
          <w:rFonts w:ascii="Times New Roman" w:hAnsi="Times New Roman" w:cs="Times New Roman"/>
          <w:sz w:val="30"/>
          <w:szCs w:val="30"/>
        </w:rPr>
        <w:t>Решением Гродненского областного и</w:t>
      </w:r>
      <w:r w:rsidR="00BB63B4">
        <w:rPr>
          <w:rFonts w:ascii="Times New Roman" w:hAnsi="Times New Roman" w:cs="Times New Roman"/>
          <w:sz w:val="30"/>
          <w:szCs w:val="30"/>
        </w:rPr>
        <w:t>сполнительного комитета     № 80 от 27.02.2023</w:t>
      </w:r>
      <w:r w:rsidRPr="00DF51B5">
        <w:rPr>
          <w:rFonts w:ascii="Times New Roman" w:hAnsi="Times New Roman" w:cs="Times New Roman"/>
          <w:sz w:val="30"/>
          <w:szCs w:val="30"/>
        </w:rPr>
        <w:t xml:space="preserve"> утверждены критерии оценки степени риска для отбора субъектов для проведения выборочных проверок.</w:t>
      </w:r>
    </w:p>
    <w:p w:rsidR="00DF51B5" w:rsidRDefault="00551A98" w:rsidP="00F071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51B5">
        <w:rPr>
          <w:rFonts w:ascii="Times New Roman" w:hAnsi="Times New Roman" w:cs="Times New Roman"/>
          <w:sz w:val="30"/>
          <w:szCs w:val="30"/>
        </w:rPr>
        <w:t xml:space="preserve">В сфере </w:t>
      </w:r>
      <w:r w:rsidR="005E696A" w:rsidRPr="00DF51B5">
        <w:rPr>
          <w:rFonts w:ascii="Times New Roman" w:hAnsi="Times New Roman" w:cs="Times New Roman"/>
          <w:sz w:val="30"/>
          <w:szCs w:val="30"/>
        </w:rPr>
        <w:t>надзора за соблюдением</w:t>
      </w:r>
      <w:r w:rsidRPr="00DF51B5">
        <w:rPr>
          <w:rFonts w:ascii="Times New Roman" w:hAnsi="Times New Roman" w:cs="Times New Roman"/>
          <w:sz w:val="30"/>
          <w:szCs w:val="30"/>
        </w:rPr>
        <w:t xml:space="preserve"> законодательства о пенсионном обеспечении критериями оценки степени риска являются: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DF51B5" w:rsidTr="00DF51B5">
        <w:tc>
          <w:tcPr>
            <w:tcW w:w="7083" w:type="dxa"/>
          </w:tcPr>
          <w:p w:rsidR="00F071F9" w:rsidRDefault="00BB63B4" w:rsidP="007C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</w:t>
            </w:r>
            <w:r w:rsidR="00DF51B5" w:rsidRPr="00DF51B5">
              <w:rPr>
                <w:rFonts w:ascii="Times New Roman" w:hAnsi="Times New Roman" w:cs="Times New Roman"/>
                <w:b/>
                <w:sz w:val="30"/>
                <w:szCs w:val="30"/>
              </w:rPr>
              <w:t>есвоевременное</w:t>
            </w:r>
            <w:proofErr w:type="gramEnd"/>
            <w:r w:rsidR="00DF51B5" w:rsidRPr="00DF51B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представление документов </w:t>
            </w:r>
            <w:r w:rsidR="00DF51B5" w:rsidRPr="00DF51B5">
              <w:rPr>
                <w:rFonts w:ascii="Times New Roman" w:hAnsi="Times New Roman" w:cs="Times New Roman"/>
                <w:sz w:val="30"/>
                <w:szCs w:val="30"/>
              </w:rPr>
              <w:t>для назначения пенсии более двух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аз в течение календарного года</w:t>
            </w:r>
          </w:p>
        </w:tc>
        <w:tc>
          <w:tcPr>
            <w:tcW w:w="2262" w:type="dxa"/>
          </w:tcPr>
          <w:p w:rsidR="00DF51B5" w:rsidRPr="00DF51B5" w:rsidRDefault="00DF51B5" w:rsidP="007C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51B5">
              <w:rPr>
                <w:rFonts w:ascii="Times New Roman" w:hAnsi="Times New Roman" w:cs="Times New Roman"/>
                <w:sz w:val="30"/>
                <w:szCs w:val="30"/>
              </w:rPr>
              <w:t>5 баллов за каждый факт</w:t>
            </w:r>
          </w:p>
          <w:p w:rsidR="00DF51B5" w:rsidRDefault="00DF51B5" w:rsidP="007C6722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F51B5" w:rsidTr="00DF51B5">
        <w:tc>
          <w:tcPr>
            <w:tcW w:w="7083" w:type="dxa"/>
          </w:tcPr>
          <w:p w:rsidR="00F071F9" w:rsidRDefault="00BB63B4" w:rsidP="007C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</w:t>
            </w:r>
            <w:r w:rsidR="00DF51B5" w:rsidRPr="00DF51B5">
              <w:rPr>
                <w:rFonts w:ascii="Times New Roman" w:hAnsi="Times New Roman" w:cs="Times New Roman"/>
                <w:b/>
                <w:sz w:val="30"/>
                <w:szCs w:val="30"/>
              </w:rPr>
              <w:t>еполное</w:t>
            </w:r>
            <w:proofErr w:type="gramEnd"/>
            <w:r w:rsidR="00DF51B5" w:rsidRPr="00DF51B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оформление документов, </w:t>
            </w:r>
            <w:r w:rsidR="00DF51B5" w:rsidRPr="00DF51B5">
              <w:rPr>
                <w:rFonts w:ascii="Times New Roman" w:hAnsi="Times New Roman" w:cs="Times New Roman"/>
                <w:sz w:val="30"/>
                <w:szCs w:val="30"/>
              </w:rPr>
              <w:t>необходимых для назначения пенсии (два и более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аз в течение календарного года)</w:t>
            </w:r>
          </w:p>
        </w:tc>
        <w:tc>
          <w:tcPr>
            <w:tcW w:w="2262" w:type="dxa"/>
          </w:tcPr>
          <w:p w:rsidR="00DF51B5" w:rsidRPr="00DF51B5" w:rsidRDefault="00DF51B5" w:rsidP="007C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51B5">
              <w:rPr>
                <w:rFonts w:ascii="Times New Roman" w:hAnsi="Times New Roman" w:cs="Times New Roman"/>
                <w:sz w:val="30"/>
                <w:szCs w:val="30"/>
              </w:rPr>
              <w:t>3 балла за каждый факт</w:t>
            </w:r>
          </w:p>
          <w:p w:rsidR="00DF51B5" w:rsidRDefault="00DF51B5" w:rsidP="007C6722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F51B5" w:rsidTr="00DF51B5">
        <w:tc>
          <w:tcPr>
            <w:tcW w:w="7083" w:type="dxa"/>
          </w:tcPr>
          <w:p w:rsidR="00DF51B5" w:rsidRPr="00DF51B5" w:rsidRDefault="00BB63B4" w:rsidP="007C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DF51B5" w:rsidRPr="00DF51B5">
              <w:rPr>
                <w:rFonts w:ascii="Times New Roman" w:hAnsi="Times New Roman" w:cs="Times New Roman"/>
                <w:sz w:val="30"/>
                <w:szCs w:val="30"/>
              </w:rPr>
              <w:t>аличие</w:t>
            </w:r>
            <w:proofErr w:type="gramEnd"/>
            <w:r w:rsidR="00DF51B5" w:rsidRPr="00DF51B5">
              <w:rPr>
                <w:rFonts w:ascii="Times New Roman" w:hAnsi="Times New Roman" w:cs="Times New Roman"/>
                <w:sz w:val="30"/>
                <w:szCs w:val="30"/>
              </w:rPr>
              <w:t xml:space="preserve"> в течение календарного года информации об </w:t>
            </w:r>
            <w:r w:rsidR="00DF51B5" w:rsidRPr="00DF51B5">
              <w:rPr>
                <w:rFonts w:ascii="Times New Roman" w:hAnsi="Times New Roman" w:cs="Times New Roman"/>
                <w:b/>
                <w:sz w:val="30"/>
                <w:szCs w:val="30"/>
              </w:rPr>
              <w:t>оформлении документов для назначения пенсии, со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держащих недостоверные сведения</w:t>
            </w:r>
          </w:p>
        </w:tc>
        <w:tc>
          <w:tcPr>
            <w:tcW w:w="2262" w:type="dxa"/>
          </w:tcPr>
          <w:p w:rsidR="00DF51B5" w:rsidRPr="00DF51B5" w:rsidRDefault="00DF51B5" w:rsidP="007C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F51B5">
              <w:rPr>
                <w:rFonts w:ascii="Times New Roman" w:hAnsi="Times New Roman" w:cs="Times New Roman"/>
                <w:sz w:val="30"/>
                <w:szCs w:val="30"/>
              </w:rPr>
              <w:t>8 баллов за каждый факт</w:t>
            </w:r>
          </w:p>
          <w:p w:rsidR="00DF51B5" w:rsidRDefault="00DF51B5" w:rsidP="00F071F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F51B5" w:rsidTr="00DF51B5">
        <w:tc>
          <w:tcPr>
            <w:tcW w:w="7083" w:type="dxa"/>
          </w:tcPr>
          <w:p w:rsidR="00F071F9" w:rsidRPr="00DF51B5" w:rsidRDefault="00BB63B4" w:rsidP="007C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отсутствие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в течение календарного года </w:t>
            </w:r>
            <w:r w:rsidR="00DF51B5" w:rsidRPr="00DF51B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обоснованных обращений о нарушениях </w:t>
            </w:r>
            <w:r w:rsidR="00DF51B5" w:rsidRPr="00DF51B5">
              <w:rPr>
                <w:rFonts w:ascii="Times New Roman" w:hAnsi="Times New Roman" w:cs="Times New Roman"/>
                <w:sz w:val="30"/>
                <w:szCs w:val="30"/>
              </w:rPr>
              <w:t>субъектом законодате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льства о пенсионном обеспечении</w:t>
            </w:r>
          </w:p>
        </w:tc>
        <w:tc>
          <w:tcPr>
            <w:tcW w:w="2262" w:type="dxa"/>
          </w:tcPr>
          <w:p w:rsidR="00DF51B5" w:rsidRPr="00DF51B5" w:rsidRDefault="00BB63B4" w:rsidP="007C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-2</w:t>
            </w:r>
            <w:r w:rsidR="00DF51B5" w:rsidRPr="00DF51B5">
              <w:rPr>
                <w:rFonts w:ascii="Times New Roman" w:hAnsi="Times New Roman" w:cs="Times New Roman"/>
                <w:sz w:val="30"/>
                <w:szCs w:val="30"/>
              </w:rPr>
              <w:t xml:space="preserve"> балл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DF51B5" w:rsidRPr="00DF51B5">
              <w:rPr>
                <w:rFonts w:ascii="Times New Roman" w:hAnsi="Times New Roman" w:cs="Times New Roman"/>
                <w:sz w:val="30"/>
                <w:szCs w:val="30"/>
              </w:rPr>
              <w:t xml:space="preserve"> за каждый факт</w:t>
            </w:r>
          </w:p>
        </w:tc>
      </w:tr>
    </w:tbl>
    <w:p w:rsidR="00BB63B4" w:rsidRPr="00D66752" w:rsidRDefault="00BB63B4" w:rsidP="00BB63B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66752">
        <w:rPr>
          <w:rFonts w:ascii="Times New Roman" w:hAnsi="Times New Roman"/>
          <w:sz w:val="30"/>
          <w:szCs w:val="30"/>
        </w:rPr>
        <w:lastRenderedPageBreak/>
        <w:t>Надзор за соблюдением пенсионного законодательства</w:t>
      </w:r>
      <w:r>
        <w:rPr>
          <w:rFonts w:ascii="Times New Roman" w:hAnsi="Times New Roman"/>
          <w:sz w:val="30"/>
          <w:szCs w:val="30"/>
        </w:rPr>
        <w:t xml:space="preserve"> осуществляется</w:t>
      </w:r>
      <w:r w:rsidRPr="00D66752">
        <w:rPr>
          <w:rFonts w:ascii="Times New Roman" w:hAnsi="Times New Roman"/>
          <w:sz w:val="30"/>
          <w:szCs w:val="30"/>
        </w:rPr>
        <w:t xml:space="preserve"> в форме мер профилактического предупредительного характера в виде МТХ, информационной и разъяснительной работы в виде публикаций в СМИ, семинаров, стажировок. Проведение МТХ осуществляется </w:t>
      </w:r>
      <w:r w:rsidR="003400B9">
        <w:rPr>
          <w:rFonts w:ascii="Times New Roman" w:hAnsi="Times New Roman"/>
          <w:sz w:val="30"/>
          <w:szCs w:val="30"/>
        </w:rPr>
        <w:t xml:space="preserve">в соответствии с </w:t>
      </w:r>
      <w:r w:rsidRPr="00D66752">
        <w:rPr>
          <w:rFonts w:ascii="Times New Roman" w:hAnsi="Times New Roman"/>
          <w:sz w:val="30"/>
          <w:szCs w:val="30"/>
        </w:rPr>
        <w:t>постановлением Министерства труда и социальной защиты Республики Беларусь от 25 июня 2021 г. № 49 «Об оценке достоверности сведений о трудовой деятельности и заработной плате».</w:t>
      </w:r>
    </w:p>
    <w:p w:rsidR="0010548E" w:rsidRPr="0010548E" w:rsidRDefault="000A3C62" w:rsidP="0010548E">
      <w:pPr>
        <w:pStyle w:val="a7"/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10548E">
        <w:rPr>
          <w:sz w:val="30"/>
          <w:szCs w:val="30"/>
        </w:rPr>
        <w:t>о 2-м</w:t>
      </w:r>
      <w:r>
        <w:rPr>
          <w:sz w:val="30"/>
          <w:szCs w:val="30"/>
        </w:rPr>
        <w:t xml:space="preserve"> полугодии 2024</w:t>
      </w:r>
      <w:r w:rsidR="00BB63B4">
        <w:rPr>
          <w:sz w:val="30"/>
          <w:szCs w:val="30"/>
        </w:rPr>
        <w:t xml:space="preserve"> года</w:t>
      </w:r>
      <w:r w:rsidR="00BB63B4" w:rsidRPr="00D66752">
        <w:rPr>
          <w:sz w:val="30"/>
          <w:szCs w:val="30"/>
        </w:rPr>
        <w:t xml:space="preserve"> в сфере надзора за соблюдением пенси</w:t>
      </w:r>
      <w:r w:rsidR="00BB63B4">
        <w:rPr>
          <w:sz w:val="30"/>
          <w:szCs w:val="30"/>
        </w:rPr>
        <w:t>онного законодательства</w:t>
      </w:r>
      <w:r w:rsidR="00BB63B4" w:rsidRPr="00D66752">
        <w:rPr>
          <w:sz w:val="30"/>
          <w:szCs w:val="30"/>
        </w:rPr>
        <w:t xml:space="preserve"> </w:t>
      </w:r>
      <w:r w:rsidR="003400B9" w:rsidRPr="00DD2ACB">
        <w:rPr>
          <w:sz w:val="30"/>
          <w:szCs w:val="30"/>
        </w:rPr>
        <w:t>по определению</w:t>
      </w:r>
      <w:r w:rsidR="003400B9">
        <w:rPr>
          <w:sz w:val="30"/>
          <w:szCs w:val="30"/>
        </w:rPr>
        <w:t xml:space="preserve"> критериев оценки степени риска проведен анализ по своевременному представлению документов для назначения пенсии, полному или неполному оформлению документов для назначения пенсий, </w:t>
      </w:r>
      <w:r w:rsidR="003400B9" w:rsidRPr="003400B9">
        <w:rPr>
          <w:sz w:val="30"/>
          <w:szCs w:val="30"/>
        </w:rPr>
        <w:t>оформлению документов для назначения пенсии, содержащих недостоверные сведения,</w:t>
      </w:r>
      <w:r w:rsidR="003400B9">
        <w:rPr>
          <w:sz w:val="30"/>
          <w:szCs w:val="30"/>
        </w:rPr>
        <w:t xml:space="preserve"> обращению граждан о нарушениях </w:t>
      </w:r>
      <w:r w:rsidR="003400B9" w:rsidRPr="00DF51B5">
        <w:rPr>
          <w:sz w:val="30"/>
          <w:szCs w:val="30"/>
        </w:rPr>
        <w:t>субъектом законодате</w:t>
      </w:r>
      <w:r w:rsidR="003400B9">
        <w:rPr>
          <w:sz w:val="30"/>
          <w:szCs w:val="30"/>
        </w:rPr>
        <w:t xml:space="preserve">льства о пенсионном обеспечении. </w:t>
      </w:r>
      <w:r w:rsidR="0010548E">
        <w:rPr>
          <w:rFonts w:eastAsia="Times New Roman"/>
          <w:sz w:val="30"/>
          <w:szCs w:val="30"/>
        </w:rPr>
        <w:t>У</w:t>
      </w:r>
      <w:r w:rsidR="0010548E">
        <w:rPr>
          <w:rFonts w:eastAsia="Times New Roman"/>
          <w:sz w:val="30"/>
          <w:szCs w:val="30"/>
        </w:rPr>
        <w:t xml:space="preserve">правлением </w:t>
      </w:r>
      <w:r w:rsidR="0010548E" w:rsidRPr="00DF51B5">
        <w:rPr>
          <w:rFonts w:eastAsia="Times New Roman"/>
          <w:sz w:val="30"/>
          <w:szCs w:val="30"/>
        </w:rPr>
        <w:t xml:space="preserve">выявлены </w:t>
      </w:r>
      <w:r w:rsidR="0010548E">
        <w:rPr>
          <w:rFonts w:eastAsia="Times New Roman"/>
          <w:sz w:val="30"/>
          <w:szCs w:val="30"/>
        </w:rPr>
        <w:t xml:space="preserve">случаи </w:t>
      </w:r>
      <w:r w:rsidR="0010548E">
        <w:rPr>
          <w:rFonts w:eastAsia="Times New Roman"/>
          <w:sz w:val="30"/>
          <w:szCs w:val="30"/>
        </w:rPr>
        <w:t xml:space="preserve">представления </w:t>
      </w:r>
      <w:bookmarkStart w:id="0" w:name="_GoBack"/>
      <w:r w:rsidR="00C15335">
        <w:rPr>
          <w:rFonts w:eastAsia="Times New Roman"/>
          <w:sz w:val="30"/>
          <w:szCs w:val="30"/>
        </w:rPr>
        <w:t>работников</w:t>
      </w:r>
      <w:r w:rsidR="00C15335">
        <w:rPr>
          <w:rFonts w:eastAsia="Times New Roman"/>
          <w:sz w:val="30"/>
          <w:szCs w:val="30"/>
        </w:rPr>
        <w:t xml:space="preserve"> </w:t>
      </w:r>
      <w:bookmarkEnd w:id="0"/>
      <w:r w:rsidR="0010548E">
        <w:rPr>
          <w:rFonts w:eastAsia="Times New Roman"/>
          <w:sz w:val="30"/>
          <w:szCs w:val="30"/>
        </w:rPr>
        <w:t xml:space="preserve">на пенсию </w:t>
      </w:r>
      <w:r w:rsidR="00C15335">
        <w:rPr>
          <w:rFonts w:eastAsia="Times New Roman"/>
          <w:b/>
          <w:sz w:val="30"/>
          <w:szCs w:val="30"/>
        </w:rPr>
        <w:t>двумя</w:t>
      </w:r>
      <w:r w:rsidR="00C15335" w:rsidRPr="007C6722">
        <w:rPr>
          <w:rFonts w:eastAsia="Times New Roman"/>
          <w:b/>
          <w:sz w:val="30"/>
          <w:szCs w:val="30"/>
        </w:rPr>
        <w:t xml:space="preserve"> организациями</w:t>
      </w:r>
      <w:r w:rsidR="00C15335" w:rsidRPr="00DF51B5">
        <w:rPr>
          <w:rFonts w:eastAsia="Times New Roman"/>
          <w:sz w:val="30"/>
          <w:szCs w:val="30"/>
        </w:rPr>
        <w:t xml:space="preserve"> </w:t>
      </w:r>
      <w:r w:rsidR="0010548E" w:rsidRPr="00DF51B5">
        <w:rPr>
          <w:rFonts w:eastAsia="Times New Roman"/>
          <w:sz w:val="30"/>
          <w:szCs w:val="30"/>
        </w:rPr>
        <w:t>в свя</w:t>
      </w:r>
      <w:r w:rsidR="0010548E">
        <w:rPr>
          <w:rFonts w:eastAsia="Times New Roman"/>
          <w:sz w:val="30"/>
          <w:szCs w:val="30"/>
        </w:rPr>
        <w:t>зи с неполным оформлением документов для назначения пенсий, что повлекло выплату пенсий в заниженном</w:t>
      </w:r>
      <w:r w:rsidR="0010548E" w:rsidRPr="00DF51B5">
        <w:rPr>
          <w:rFonts w:eastAsia="Times New Roman"/>
          <w:sz w:val="30"/>
          <w:szCs w:val="30"/>
        </w:rPr>
        <w:t xml:space="preserve"> размере.</w:t>
      </w:r>
    </w:p>
    <w:p w:rsidR="00BB63B4" w:rsidRPr="00A857D0" w:rsidRDefault="00BB63B4" w:rsidP="00BB63B4">
      <w:pPr>
        <w:pStyle w:val="a7"/>
        <w:ind w:left="0" w:firstLine="720"/>
        <w:jc w:val="both"/>
        <w:rPr>
          <w:sz w:val="30"/>
          <w:szCs w:val="30"/>
        </w:rPr>
      </w:pPr>
    </w:p>
    <w:sectPr w:rsidR="00BB63B4" w:rsidRPr="00A8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45"/>
    <w:rsid w:val="000A3C62"/>
    <w:rsid w:val="000D7892"/>
    <w:rsid w:val="0010548E"/>
    <w:rsid w:val="003400B9"/>
    <w:rsid w:val="003A60D0"/>
    <w:rsid w:val="003B232C"/>
    <w:rsid w:val="0053575F"/>
    <w:rsid w:val="00551A98"/>
    <w:rsid w:val="005C45F3"/>
    <w:rsid w:val="005E696A"/>
    <w:rsid w:val="007C6722"/>
    <w:rsid w:val="008F2545"/>
    <w:rsid w:val="00A55788"/>
    <w:rsid w:val="00AE6744"/>
    <w:rsid w:val="00BB63B4"/>
    <w:rsid w:val="00C15335"/>
    <w:rsid w:val="00DF51B5"/>
    <w:rsid w:val="00E30246"/>
    <w:rsid w:val="00E40883"/>
    <w:rsid w:val="00F071F9"/>
    <w:rsid w:val="00F26A4E"/>
    <w:rsid w:val="00FB3DBE"/>
    <w:rsid w:val="00FD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20173-90AF-43B5-8080-264A9401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5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0D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DF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A4E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B63B4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7">
    <w:name w:val="List Paragraph"/>
    <w:basedOn w:val="a"/>
    <w:uiPriority w:val="34"/>
    <w:qFormat/>
    <w:rsid w:val="00BB63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cp:lastPrinted>2022-07-21T07:53:00Z</cp:lastPrinted>
  <dcterms:created xsi:type="dcterms:W3CDTF">2025-01-11T05:55:00Z</dcterms:created>
  <dcterms:modified xsi:type="dcterms:W3CDTF">2025-01-11T05:55:00Z</dcterms:modified>
</cp:coreProperties>
</file>