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8B2" w:rsidRPr="009D22BD" w:rsidRDefault="000008B2" w:rsidP="009D22B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D22BD">
        <w:rPr>
          <w:rFonts w:ascii="Times New Roman" w:hAnsi="Times New Roman" w:cs="Times New Roman"/>
          <w:b/>
          <w:color w:val="C00000"/>
          <w:sz w:val="36"/>
          <w:szCs w:val="36"/>
        </w:rPr>
        <w:t>Оказание социальных услуг на основании договора</w:t>
      </w:r>
    </w:p>
    <w:p w:rsidR="000008B2" w:rsidRPr="009D22BD" w:rsidRDefault="000008B2" w:rsidP="009D22B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D22BD">
        <w:rPr>
          <w:rFonts w:ascii="Times New Roman" w:hAnsi="Times New Roman" w:cs="Times New Roman"/>
          <w:b/>
          <w:color w:val="C00000"/>
          <w:sz w:val="36"/>
          <w:szCs w:val="36"/>
        </w:rPr>
        <w:t>пожизненного содержания с иждивением</w:t>
      </w:r>
    </w:p>
    <w:p w:rsidR="00FE0547" w:rsidRPr="009D22BD" w:rsidRDefault="000008B2" w:rsidP="009D22B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D22BD">
        <w:rPr>
          <w:rFonts w:ascii="Times New Roman" w:hAnsi="Times New Roman" w:cs="Times New Roman"/>
          <w:b/>
          <w:color w:val="C00000"/>
          <w:sz w:val="36"/>
          <w:szCs w:val="36"/>
        </w:rPr>
        <w:t>СОЦИАЛЬНАЯ РЕНТА</w:t>
      </w:r>
    </w:p>
    <w:p w:rsidR="009D22BD" w:rsidRDefault="009D22BD" w:rsidP="009D22BD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9D22BD" w:rsidRDefault="009D22BD" w:rsidP="009D22BD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  <w:sectPr w:rsidR="009D22BD" w:rsidSect="000008B2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9D22BD" w:rsidRDefault="009D22BD" w:rsidP="009D22BD">
      <w:pPr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D22BD">
        <w:rPr>
          <w:rFonts w:ascii="Times New Roman" w:hAnsi="Times New Roman" w:cs="Times New Roman"/>
          <w:i/>
          <w:sz w:val="30"/>
          <w:szCs w:val="30"/>
        </w:rPr>
        <w:lastRenderedPageBreak/>
        <w:t>(</w:t>
      </w:r>
      <w:r w:rsidR="000008B2" w:rsidRPr="009D22BD">
        <w:rPr>
          <w:rFonts w:ascii="Times New Roman" w:hAnsi="Times New Roman" w:cs="Times New Roman"/>
          <w:i/>
          <w:sz w:val="30"/>
          <w:szCs w:val="30"/>
        </w:rPr>
        <w:t xml:space="preserve">На </w:t>
      </w:r>
      <w:r w:rsidRPr="009D22BD">
        <w:rPr>
          <w:rFonts w:ascii="Times New Roman" w:hAnsi="Times New Roman" w:cs="Times New Roman"/>
          <w:i/>
          <w:sz w:val="30"/>
          <w:szCs w:val="30"/>
        </w:rPr>
        <w:t>основании постановления</w:t>
      </w:r>
      <w:r w:rsidR="000008B2" w:rsidRPr="009D22BD">
        <w:rPr>
          <w:rFonts w:ascii="Times New Roman" w:hAnsi="Times New Roman" w:cs="Times New Roman"/>
          <w:i/>
          <w:sz w:val="30"/>
          <w:szCs w:val="30"/>
        </w:rPr>
        <w:t xml:space="preserve"> Совета Министров РБ от 09.02.2017 № 112 «Об оказании социальных услуг государственными учреждениями социального обслуживания»</w:t>
      </w:r>
      <w:r w:rsidRPr="009D22BD">
        <w:rPr>
          <w:rFonts w:ascii="Times New Roman" w:hAnsi="Times New Roman" w:cs="Times New Roman"/>
          <w:i/>
          <w:sz w:val="30"/>
          <w:szCs w:val="30"/>
        </w:rPr>
        <w:t>)</w:t>
      </w:r>
      <w:r w:rsidR="000008B2" w:rsidRPr="009D22BD">
        <w:rPr>
          <w:rFonts w:ascii="Times New Roman" w:hAnsi="Times New Roman" w:cs="Times New Roman"/>
          <w:i/>
          <w:sz w:val="30"/>
          <w:szCs w:val="30"/>
        </w:rPr>
        <w:t>.</w:t>
      </w:r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0008B2" w:rsidRPr="009D22BD" w:rsidRDefault="009D22BD" w:rsidP="009D22BD">
      <w:pPr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noProof/>
          <w:sz w:val="30"/>
          <w:szCs w:val="30"/>
          <w:lang w:eastAsia="ru-RU"/>
        </w:rPr>
        <w:lastRenderedPageBreak/>
        <w:drawing>
          <wp:inline distT="0" distB="0" distL="0" distR="0" wp14:anchorId="5E435AD9">
            <wp:extent cx="2856865" cy="1888657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288" cy="189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22BD" w:rsidRDefault="009D22BD" w:rsidP="009D22BD">
      <w:pPr>
        <w:ind w:firstLine="709"/>
        <w:jc w:val="both"/>
        <w:rPr>
          <w:rFonts w:ascii="Times New Roman" w:hAnsi="Times New Roman" w:cs="Times New Roman"/>
          <w:sz w:val="30"/>
          <w:szCs w:val="30"/>
        </w:rPr>
        <w:sectPr w:rsidR="009D22BD" w:rsidSect="009D22BD">
          <w:type w:val="continuous"/>
          <w:pgSz w:w="11906" w:h="16838"/>
          <w:pgMar w:top="1134" w:right="850" w:bottom="1134" w:left="993" w:header="708" w:footer="708" w:gutter="0"/>
          <w:cols w:num="2" w:space="708"/>
          <w:docGrid w:linePitch="360"/>
        </w:sectPr>
      </w:pPr>
    </w:p>
    <w:p w:rsidR="000008B2" w:rsidRPr="000008B2" w:rsidRDefault="000008B2" w:rsidP="009D22B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8B2">
        <w:rPr>
          <w:rFonts w:ascii="Times New Roman" w:hAnsi="Times New Roman" w:cs="Times New Roman"/>
          <w:sz w:val="30"/>
          <w:szCs w:val="30"/>
        </w:rPr>
        <w:lastRenderedPageBreak/>
        <w:t xml:space="preserve">Суть </w:t>
      </w:r>
      <w:r w:rsidRPr="009D22BD">
        <w:rPr>
          <w:rFonts w:ascii="Times New Roman" w:hAnsi="Times New Roman" w:cs="Times New Roman"/>
          <w:color w:val="1F3864" w:themeColor="accent5" w:themeShade="80"/>
          <w:sz w:val="30"/>
          <w:szCs w:val="30"/>
          <w:u w:val="single"/>
        </w:rPr>
        <w:t xml:space="preserve">рентных </w:t>
      </w:r>
      <w:r w:rsidR="009D22BD" w:rsidRPr="009D22BD">
        <w:rPr>
          <w:rFonts w:ascii="Times New Roman" w:hAnsi="Times New Roman" w:cs="Times New Roman"/>
          <w:color w:val="1F3864" w:themeColor="accent5" w:themeShade="80"/>
          <w:sz w:val="30"/>
          <w:szCs w:val="30"/>
          <w:u w:val="single"/>
        </w:rPr>
        <w:t>отношений</w:t>
      </w:r>
      <w:r w:rsidR="009D22BD" w:rsidRPr="009D22BD">
        <w:rPr>
          <w:rFonts w:ascii="Times New Roman" w:hAnsi="Times New Roman" w:cs="Times New Roman"/>
          <w:color w:val="1F3864" w:themeColor="accent5" w:themeShade="80"/>
          <w:sz w:val="30"/>
          <w:szCs w:val="30"/>
        </w:rPr>
        <w:t xml:space="preserve"> </w:t>
      </w:r>
      <w:r w:rsidR="009D22BD" w:rsidRPr="000008B2">
        <w:rPr>
          <w:rFonts w:ascii="Times New Roman" w:hAnsi="Times New Roman" w:cs="Times New Roman"/>
          <w:sz w:val="30"/>
          <w:szCs w:val="30"/>
        </w:rPr>
        <w:t>заключается</w:t>
      </w:r>
      <w:r w:rsidRPr="000008B2">
        <w:rPr>
          <w:rFonts w:ascii="Times New Roman" w:hAnsi="Times New Roman" w:cs="Times New Roman"/>
          <w:sz w:val="30"/>
          <w:szCs w:val="30"/>
        </w:rPr>
        <w:t xml:space="preserve"> в том, что по договору ренты ее получатель (человек, достигший 70-летнего возраста и не имеющий физических лиц, обязанных его по закону содержать, или же состоящие между собой в браке граждане, при условии достижения обоими супругами 70-летнего возраста, не имеющие иных </w:t>
      </w:r>
      <w:r w:rsidR="009D22BD" w:rsidRPr="000008B2">
        <w:rPr>
          <w:rFonts w:ascii="Times New Roman" w:hAnsi="Times New Roman" w:cs="Times New Roman"/>
          <w:sz w:val="30"/>
          <w:szCs w:val="30"/>
        </w:rPr>
        <w:t>физических лиц</w:t>
      </w:r>
      <w:r w:rsidRPr="000008B2">
        <w:rPr>
          <w:rFonts w:ascii="Times New Roman" w:hAnsi="Times New Roman" w:cs="Times New Roman"/>
          <w:sz w:val="30"/>
          <w:szCs w:val="30"/>
        </w:rPr>
        <w:t>, обязанных по закону их содержать)</w:t>
      </w:r>
      <w:r w:rsidR="00762E5B">
        <w:rPr>
          <w:rFonts w:ascii="Times New Roman" w:hAnsi="Times New Roman" w:cs="Times New Roman"/>
          <w:sz w:val="30"/>
          <w:szCs w:val="30"/>
        </w:rPr>
        <w:t>, а также</w:t>
      </w:r>
      <w:r w:rsidR="00762E5B" w:rsidRPr="00762E5B">
        <w:t xml:space="preserve"> </w:t>
      </w:r>
      <w:r w:rsidR="00762E5B" w:rsidRPr="00762E5B">
        <w:rPr>
          <w:rFonts w:ascii="Times New Roman" w:hAnsi="Times New Roman" w:cs="Times New Roman"/>
          <w:sz w:val="30"/>
          <w:szCs w:val="30"/>
        </w:rPr>
        <w:t>за которыми не осуществляется уход лицом, получающим пособие по уходу за инвалидом I группы, либо лицом, достигшим 80-летнего возраста</w:t>
      </w:r>
      <w:r w:rsidR="00762E5B">
        <w:rPr>
          <w:rFonts w:ascii="Times New Roman" w:hAnsi="Times New Roman" w:cs="Times New Roman"/>
          <w:sz w:val="30"/>
          <w:szCs w:val="30"/>
        </w:rPr>
        <w:t xml:space="preserve">, </w:t>
      </w:r>
      <w:r w:rsidR="00762E5B" w:rsidRPr="000008B2">
        <w:rPr>
          <w:rFonts w:ascii="Times New Roman" w:hAnsi="Times New Roman" w:cs="Times New Roman"/>
          <w:sz w:val="30"/>
          <w:szCs w:val="30"/>
        </w:rPr>
        <w:t>передает</w:t>
      </w:r>
      <w:r w:rsidRPr="000008B2">
        <w:rPr>
          <w:rFonts w:ascii="Times New Roman" w:hAnsi="Times New Roman" w:cs="Times New Roman"/>
          <w:sz w:val="30"/>
          <w:szCs w:val="30"/>
        </w:rPr>
        <w:t xml:space="preserve"> принадлежащее ему жилье в собственность административно-территориальной единице. Плательщик ренты – местный исполнительный и распорядительный орган - обязуется осуществлять пожизненное содержание с иждивением </w:t>
      </w:r>
      <w:proofErr w:type="spellStart"/>
      <w:r w:rsidRPr="000008B2">
        <w:rPr>
          <w:rFonts w:ascii="Times New Roman" w:hAnsi="Times New Roman" w:cs="Times New Roman"/>
          <w:sz w:val="30"/>
          <w:szCs w:val="30"/>
        </w:rPr>
        <w:t>рентополучателя</w:t>
      </w:r>
      <w:proofErr w:type="spellEnd"/>
      <w:r w:rsidRPr="000008B2">
        <w:rPr>
          <w:rFonts w:ascii="Times New Roman" w:hAnsi="Times New Roman" w:cs="Times New Roman"/>
          <w:sz w:val="30"/>
          <w:szCs w:val="30"/>
        </w:rPr>
        <w:t>.</w:t>
      </w:r>
    </w:p>
    <w:p w:rsidR="000008B2" w:rsidRPr="000008B2" w:rsidRDefault="000008B2" w:rsidP="009D22B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8B2">
        <w:rPr>
          <w:rFonts w:ascii="Times New Roman" w:hAnsi="Times New Roman" w:cs="Times New Roman"/>
          <w:sz w:val="30"/>
          <w:szCs w:val="30"/>
        </w:rPr>
        <w:t xml:space="preserve">Предусматривается </w:t>
      </w:r>
      <w:r w:rsidRPr="009D22BD">
        <w:rPr>
          <w:rFonts w:ascii="Times New Roman" w:hAnsi="Times New Roman" w:cs="Times New Roman"/>
          <w:color w:val="1F3864" w:themeColor="accent5" w:themeShade="80"/>
          <w:sz w:val="30"/>
          <w:szCs w:val="30"/>
          <w:u w:val="single"/>
        </w:rPr>
        <w:t>два варианта</w:t>
      </w:r>
      <w:r w:rsidRPr="000008B2">
        <w:rPr>
          <w:rFonts w:ascii="Times New Roman" w:hAnsi="Times New Roman" w:cs="Times New Roman"/>
          <w:sz w:val="30"/>
          <w:szCs w:val="30"/>
        </w:rPr>
        <w:t>:</w:t>
      </w:r>
    </w:p>
    <w:p w:rsidR="00E85A5B" w:rsidRDefault="000008B2" w:rsidP="00E85A5B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E85A5B">
        <w:rPr>
          <w:rFonts w:ascii="Times New Roman" w:hAnsi="Times New Roman" w:cs="Times New Roman"/>
          <w:sz w:val="30"/>
          <w:szCs w:val="30"/>
        </w:rPr>
        <w:t xml:space="preserve">Получатель ренты остается в своей </w:t>
      </w:r>
      <w:r w:rsidR="00FF7F48">
        <w:rPr>
          <w:rFonts w:ascii="Times New Roman" w:hAnsi="Times New Roman" w:cs="Times New Roman"/>
          <w:sz w:val="30"/>
          <w:szCs w:val="30"/>
        </w:rPr>
        <w:t>квартире, социальный работник ТЦСОН предоставляет ему (без взимания платы) социальные услуги, предусмотренные перечнем бесплатных и общедоступных социальных услуг</w:t>
      </w:r>
      <w:r w:rsidRPr="00E85A5B">
        <w:rPr>
          <w:rFonts w:ascii="Times New Roman" w:hAnsi="Times New Roman" w:cs="Times New Roman"/>
          <w:sz w:val="30"/>
          <w:szCs w:val="30"/>
        </w:rPr>
        <w:t>. Гарантированы оплата коммунальных услуг, прове</w:t>
      </w:r>
      <w:bookmarkStart w:id="0" w:name="_GoBack"/>
      <w:bookmarkEnd w:id="0"/>
      <w:r w:rsidRPr="00E85A5B">
        <w:rPr>
          <w:rFonts w:ascii="Times New Roman" w:hAnsi="Times New Roman" w:cs="Times New Roman"/>
          <w:sz w:val="30"/>
          <w:szCs w:val="30"/>
        </w:rPr>
        <w:t>дение текущего ремонта жилья, замена сантехнического оборудования. Гражданин получает положенную ему пенсию и ежемесячную рентную выплату – не менее двух базовых величин. В случае ухудшения здоровья и нуждаемости в постоянном уходе получатель ренты может быть поселен в дом-интернат.</w:t>
      </w:r>
    </w:p>
    <w:p w:rsidR="000008B2" w:rsidRPr="00E85A5B" w:rsidRDefault="000008B2" w:rsidP="00E85A5B">
      <w:pPr>
        <w:pStyle w:val="a3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E85A5B">
        <w:rPr>
          <w:rFonts w:ascii="Times New Roman" w:hAnsi="Times New Roman" w:cs="Times New Roman"/>
          <w:sz w:val="30"/>
          <w:szCs w:val="30"/>
        </w:rPr>
        <w:t xml:space="preserve">Проживание в отдельном помещении повышенной комфортности дома-интерната с круглосуточным медицинским наблюдением и обслуживанием, дополнительными бытовыми услугами. Гражданин получает пенсию в полном объеме и рентную выплату. Договором </w:t>
      </w:r>
      <w:r w:rsidRPr="00E85A5B">
        <w:rPr>
          <w:rFonts w:ascii="Times New Roman" w:hAnsi="Times New Roman" w:cs="Times New Roman"/>
          <w:sz w:val="30"/>
          <w:szCs w:val="30"/>
        </w:rPr>
        <w:lastRenderedPageBreak/>
        <w:t>предусматривается организация погребения с учетом волеизъявления получателя ренты.</w:t>
      </w:r>
    </w:p>
    <w:p w:rsidR="000008B2" w:rsidRPr="00E85A5B" w:rsidRDefault="000008B2" w:rsidP="00E85A5B">
      <w:pPr>
        <w:ind w:firstLine="709"/>
        <w:jc w:val="center"/>
        <w:rPr>
          <w:rFonts w:ascii="Times New Roman" w:hAnsi="Times New Roman" w:cs="Times New Roman"/>
          <w:b/>
          <w:color w:val="C00000"/>
          <w:sz w:val="36"/>
          <w:szCs w:val="30"/>
        </w:rPr>
      </w:pPr>
      <w:r w:rsidRPr="00E85A5B">
        <w:rPr>
          <w:rFonts w:ascii="Times New Roman" w:hAnsi="Times New Roman" w:cs="Times New Roman"/>
          <w:b/>
          <w:color w:val="C00000"/>
          <w:sz w:val="36"/>
          <w:szCs w:val="30"/>
        </w:rPr>
        <w:t>Алгоритм действий по заключению договора</w:t>
      </w:r>
    </w:p>
    <w:p w:rsidR="000008B2" w:rsidRPr="009D22BD" w:rsidRDefault="000008B2" w:rsidP="009D22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9D22BD">
        <w:rPr>
          <w:rFonts w:ascii="Times New Roman" w:hAnsi="Times New Roman" w:cs="Times New Roman"/>
          <w:sz w:val="30"/>
          <w:szCs w:val="30"/>
        </w:rPr>
        <w:t>Поступление в ТЦСОН заявления от гражданина, желающего заключить договор пожизненного содержания с иждивением, с соответствующим заявлением с предоставлением необходимых документов (паспорт, документы на жилье, мед. справка и т.д.).</w:t>
      </w:r>
    </w:p>
    <w:p w:rsidR="000008B2" w:rsidRPr="009D22BD" w:rsidRDefault="000008B2" w:rsidP="009D22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9D22BD">
        <w:rPr>
          <w:rFonts w:ascii="Times New Roman" w:hAnsi="Times New Roman" w:cs="Times New Roman"/>
          <w:sz w:val="30"/>
          <w:szCs w:val="30"/>
        </w:rPr>
        <w:t>В течение семи рабочих дней со дня поступления заявления представители территориального центра, органа по труду, занятости и социальной защите, организации, осуществляющей эксплуатацию жилищного фонда и (или) предоставляющей жилищно-коммунальные услуги, проводят обследование материально-бытового положения и технического состояния жилого помещения, принадлежащего гражданину на праве собственности, с составлением акта обследования.</w:t>
      </w:r>
    </w:p>
    <w:p w:rsidR="000008B2" w:rsidRPr="009D22BD" w:rsidRDefault="000008B2" w:rsidP="009D22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9D22BD">
        <w:rPr>
          <w:rFonts w:ascii="Times New Roman" w:hAnsi="Times New Roman" w:cs="Times New Roman"/>
          <w:sz w:val="30"/>
          <w:szCs w:val="30"/>
        </w:rPr>
        <w:t xml:space="preserve">В течение 15 рабочих дней со дня </w:t>
      </w:r>
      <w:r w:rsidR="009D22BD" w:rsidRPr="009D22BD">
        <w:rPr>
          <w:rFonts w:ascii="Times New Roman" w:hAnsi="Times New Roman" w:cs="Times New Roman"/>
          <w:sz w:val="30"/>
          <w:szCs w:val="30"/>
        </w:rPr>
        <w:t>поступления заявления</w:t>
      </w:r>
      <w:r w:rsidRPr="009D22BD">
        <w:rPr>
          <w:rFonts w:ascii="Times New Roman" w:hAnsi="Times New Roman" w:cs="Times New Roman"/>
          <w:sz w:val="30"/>
          <w:szCs w:val="30"/>
        </w:rPr>
        <w:t xml:space="preserve"> ТЦСОН направляет документы </w:t>
      </w:r>
      <w:r w:rsidR="009D22BD" w:rsidRPr="009D22BD">
        <w:rPr>
          <w:rFonts w:ascii="Times New Roman" w:hAnsi="Times New Roman" w:cs="Times New Roman"/>
          <w:sz w:val="30"/>
          <w:szCs w:val="30"/>
        </w:rPr>
        <w:t>и акт</w:t>
      </w:r>
      <w:r w:rsidRPr="009D22BD">
        <w:rPr>
          <w:rFonts w:ascii="Times New Roman" w:hAnsi="Times New Roman" w:cs="Times New Roman"/>
          <w:sz w:val="30"/>
          <w:szCs w:val="30"/>
        </w:rPr>
        <w:t xml:space="preserve"> обследования в райисполком для рассмотрения комиссией и принятия решения. О принятом решении заявитель информируется территориальным центром не позднее трех рабочих дней после принятия решения райисполкомом.</w:t>
      </w:r>
    </w:p>
    <w:p w:rsidR="000008B2" w:rsidRPr="000008B2" w:rsidRDefault="009D22BD" w:rsidP="009D22B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 w:rsidR="000008B2" w:rsidRPr="000008B2">
        <w:rPr>
          <w:rFonts w:ascii="Times New Roman" w:hAnsi="Times New Roman" w:cs="Times New Roman"/>
          <w:sz w:val="30"/>
          <w:szCs w:val="30"/>
        </w:rPr>
        <w:t>Комиссия вносит предложения райисполкому:</w:t>
      </w:r>
    </w:p>
    <w:p w:rsidR="000008B2" w:rsidRPr="000008B2" w:rsidRDefault="000008B2" w:rsidP="009D22B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8B2">
        <w:rPr>
          <w:rFonts w:ascii="Times New Roman" w:hAnsi="Times New Roman" w:cs="Times New Roman"/>
          <w:sz w:val="30"/>
          <w:szCs w:val="30"/>
        </w:rPr>
        <w:t>- о целесообразности оказания социальных услуг на основании договора пожизненного содержания с иждивением с учетом стоимости жилого помещения гражданина, возможности его последующего использования в соответствии с законодательством;</w:t>
      </w:r>
    </w:p>
    <w:p w:rsidR="000008B2" w:rsidRDefault="000008B2" w:rsidP="009D22B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8B2">
        <w:rPr>
          <w:rFonts w:ascii="Times New Roman" w:hAnsi="Times New Roman" w:cs="Times New Roman"/>
          <w:sz w:val="30"/>
          <w:szCs w:val="30"/>
        </w:rPr>
        <w:t>- о стоимости пожизненного содержания с иждивением, в том числе размере ежемесячных платежей;</w:t>
      </w:r>
    </w:p>
    <w:p w:rsidR="000008B2" w:rsidRPr="000008B2" w:rsidRDefault="000008B2" w:rsidP="009D22B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8B2">
        <w:rPr>
          <w:rFonts w:ascii="Times New Roman" w:hAnsi="Times New Roman" w:cs="Times New Roman"/>
          <w:sz w:val="30"/>
          <w:szCs w:val="30"/>
        </w:rPr>
        <w:t>- о необходимости оказания социальных услуг гражданину, заключившему договор пожизненного содержания с иждивением, в случае ухудшения (улучшения) у него состояния здоровья иными государственными учреждениями социального обслуживания, в том числе психоневрологическими домами-интернатами для престарелых и инвалидов, согласно имеющимся у получателя ренты медицинским показаниям.</w:t>
      </w:r>
    </w:p>
    <w:p w:rsidR="000008B2" w:rsidRPr="009D22BD" w:rsidRDefault="000008B2" w:rsidP="009D22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9D22BD">
        <w:rPr>
          <w:rFonts w:ascii="Times New Roman" w:hAnsi="Times New Roman" w:cs="Times New Roman"/>
          <w:sz w:val="30"/>
          <w:szCs w:val="30"/>
        </w:rPr>
        <w:t xml:space="preserve">Решение о заключении договора пожизненного содержания с иждивением для оказания социальных услуг ТЦСОН принимается </w:t>
      </w:r>
      <w:proofErr w:type="spellStart"/>
      <w:r w:rsidRPr="009D22BD">
        <w:rPr>
          <w:rFonts w:ascii="Times New Roman" w:hAnsi="Times New Roman" w:cs="Times New Roman"/>
          <w:sz w:val="30"/>
          <w:szCs w:val="30"/>
        </w:rPr>
        <w:t>Сморгонским</w:t>
      </w:r>
      <w:proofErr w:type="spellEnd"/>
      <w:r w:rsidRPr="009D22BD">
        <w:rPr>
          <w:rFonts w:ascii="Times New Roman" w:hAnsi="Times New Roman" w:cs="Times New Roman"/>
          <w:sz w:val="30"/>
          <w:szCs w:val="30"/>
        </w:rPr>
        <w:t xml:space="preserve"> райисполкомом.</w:t>
      </w:r>
    </w:p>
    <w:p w:rsidR="000008B2" w:rsidRPr="009D22BD" w:rsidRDefault="000008B2" w:rsidP="009D22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9D22BD">
        <w:rPr>
          <w:rFonts w:ascii="Times New Roman" w:hAnsi="Times New Roman" w:cs="Times New Roman"/>
          <w:sz w:val="30"/>
          <w:szCs w:val="30"/>
        </w:rPr>
        <w:lastRenderedPageBreak/>
        <w:t>Решение о заключении договора пожизненного содержания с иждивением для оказания социальных услуг стационарными учреждениями принимается местными исполнительными и распорядительными органами областного территориального уровня.</w:t>
      </w:r>
    </w:p>
    <w:p w:rsidR="000008B2" w:rsidRPr="009D22BD" w:rsidRDefault="000008B2" w:rsidP="009D22B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9D22BD">
        <w:rPr>
          <w:rFonts w:ascii="Times New Roman" w:hAnsi="Times New Roman" w:cs="Times New Roman"/>
          <w:sz w:val="30"/>
          <w:szCs w:val="30"/>
        </w:rPr>
        <w:t xml:space="preserve">Срок принятия решения </w:t>
      </w:r>
      <w:proofErr w:type="spellStart"/>
      <w:r w:rsidRPr="009D22BD">
        <w:rPr>
          <w:rFonts w:ascii="Times New Roman" w:hAnsi="Times New Roman" w:cs="Times New Roman"/>
          <w:sz w:val="30"/>
          <w:szCs w:val="30"/>
        </w:rPr>
        <w:t>Сморгонским</w:t>
      </w:r>
      <w:proofErr w:type="spellEnd"/>
      <w:r w:rsidRPr="009D22BD">
        <w:rPr>
          <w:rFonts w:ascii="Times New Roman" w:hAnsi="Times New Roman" w:cs="Times New Roman"/>
          <w:sz w:val="30"/>
          <w:szCs w:val="30"/>
        </w:rPr>
        <w:t xml:space="preserve"> райисполкомом о заключении договора пожизненного содержания с иждивением для оказания социальных услуг не долж</w:t>
      </w:r>
      <w:r w:rsidR="00762E5B">
        <w:rPr>
          <w:rFonts w:ascii="Times New Roman" w:hAnsi="Times New Roman" w:cs="Times New Roman"/>
          <w:sz w:val="30"/>
          <w:szCs w:val="30"/>
        </w:rPr>
        <w:t>ен превышать 9</w:t>
      </w:r>
      <w:r w:rsidRPr="009D22BD">
        <w:rPr>
          <w:rFonts w:ascii="Times New Roman" w:hAnsi="Times New Roman" w:cs="Times New Roman"/>
          <w:sz w:val="30"/>
          <w:szCs w:val="30"/>
        </w:rPr>
        <w:t>0 дней со дня поступления необходимых документов.</w:t>
      </w:r>
    </w:p>
    <w:p w:rsidR="009D22BD" w:rsidRDefault="009D22BD" w:rsidP="009D22BD">
      <w:pPr>
        <w:ind w:firstLine="709"/>
        <w:jc w:val="both"/>
        <w:rPr>
          <w:rFonts w:ascii="Times New Roman" w:hAnsi="Times New Roman" w:cs="Times New Roman"/>
          <w:b/>
          <w:sz w:val="30"/>
          <w:szCs w:val="30"/>
        </w:rPr>
        <w:sectPr w:rsidR="009D22BD" w:rsidSect="009D22BD">
          <w:type w:val="continuous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9D22BD" w:rsidRDefault="000008B2" w:rsidP="009D22B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D22BD">
        <w:rPr>
          <w:rFonts w:ascii="Times New Roman" w:hAnsi="Times New Roman" w:cs="Times New Roman"/>
          <w:b/>
          <w:sz w:val="30"/>
          <w:szCs w:val="30"/>
        </w:rPr>
        <w:lastRenderedPageBreak/>
        <w:t>Решение о заключении договоров ренты принимают местные исполнительные и распорядительные органы</w:t>
      </w:r>
      <w:r w:rsidRPr="000008B2">
        <w:rPr>
          <w:rFonts w:ascii="Times New Roman" w:hAnsi="Times New Roman" w:cs="Times New Roman"/>
          <w:sz w:val="30"/>
          <w:szCs w:val="30"/>
        </w:rPr>
        <w:t>, исходя из экономической целесообразности - с учетом стоимости жилого помещения и возможности его последующего использования в соответствии с законодательств</w:t>
      </w:r>
      <w:r w:rsidR="00762E5B">
        <w:rPr>
          <w:rFonts w:ascii="Times New Roman" w:hAnsi="Times New Roman" w:cs="Times New Roman"/>
          <w:sz w:val="30"/>
          <w:szCs w:val="30"/>
        </w:rPr>
        <w:t>ом.</w:t>
      </w:r>
      <w:r w:rsidR="009D22BD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D22BD" w:rsidRDefault="009D22BD" w:rsidP="009D22B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</w:t>
      </w:r>
    </w:p>
    <w:p w:rsidR="000008B2" w:rsidRPr="000008B2" w:rsidRDefault="009D22BD" w:rsidP="009D22B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 wp14:anchorId="19FBDBF8">
            <wp:extent cx="3019161" cy="2272665"/>
            <wp:effectExtent l="133350" t="114300" r="124460" b="1466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834" cy="23529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D22BD" w:rsidRDefault="009D22BD" w:rsidP="009D22BD">
      <w:pPr>
        <w:ind w:firstLine="709"/>
        <w:jc w:val="both"/>
        <w:rPr>
          <w:rFonts w:ascii="Times New Roman" w:hAnsi="Times New Roman" w:cs="Times New Roman"/>
          <w:sz w:val="30"/>
          <w:szCs w:val="30"/>
        </w:rPr>
        <w:sectPr w:rsidR="009D22BD" w:rsidSect="009D22BD">
          <w:type w:val="continuous"/>
          <w:pgSz w:w="11906" w:h="16838"/>
          <w:pgMar w:top="1134" w:right="850" w:bottom="1134" w:left="851" w:header="708" w:footer="708" w:gutter="0"/>
          <w:cols w:num="2" w:space="427"/>
          <w:docGrid w:linePitch="360"/>
        </w:sectPr>
      </w:pPr>
    </w:p>
    <w:p w:rsidR="009D22BD" w:rsidRDefault="009D22BD" w:rsidP="009D22B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0008B2" w:rsidRDefault="000008B2" w:rsidP="009D22B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008B2">
        <w:rPr>
          <w:rFonts w:ascii="Times New Roman" w:hAnsi="Times New Roman" w:cs="Times New Roman"/>
          <w:sz w:val="30"/>
          <w:szCs w:val="30"/>
        </w:rPr>
        <w:t>Следует отметить, что на дату обращения у получателя ренты не должно быть медицинских противопоказаний для оказания им социальных услуг в ТЦСОН в форме обслуживания на дому и домах-интернатах (отделениях) повышенной комфортности для престарелых и инвалидов.</w:t>
      </w:r>
    </w:p>
    <w:p w:rsidR="00E85A5B" w:rsidRPr="00E85A5B" w:rsidRDefault="00E85A5B" w:rsidP="00E85A5B">
      <w:pPr>
        <w:spacing w:line="240" w:lineRule="auto"/>
        <w:jc w:val="center"/>
        <w:rPr>
          <w:rFonts w:ascii="Times New Roman" w:hAnsi="Times New Roman" w:cs="Times New Roman"/>
          <w:b/>
          <w:i/>
          <w:color w:val="00366C"/>
          <w:sz w:val="30"/>
          <w:szCs w:val="30"/>
        </w:rPr>
      </w:pPr>
      <w:r w:rsidRPr="00E85A5B">
        <w:rPr>
          <w:rFonts w:ascii="Times New Roman" w:hAnsi="Times New Roman" w:cs="Times New Roman"/>
          <w:b/>
          <w:i/>
          <w:color w:val="00366C"/>
          <w:sz w:val="30"/>
          <w:szCs w:val="30"/>
        </w:rPr>
        <w:t>По вопросам заключения договора социальной ренты</w:t>
      </w:r>
    </w:p>
    <w:p w:rsidR="00E85A5B" w:rsidRPr="00E85A5B" w:rsidRDefault="00E85A5B" w:rsidP="00E85A5B">
      <w:pPr>
        <w:spacing w:line="240" w:lineRule="auto"/>
        <w:jc w:val="center"/>
        <w:rPr>
          <w:rFonts w:ascii="Times New Roman" w:hAnsi="Times New Roman" w:cs="Times New Roman"/>
          <w:b/>
          <w:i/>
          <w:color w:val="00366C"/>
          <w:sz w:val="30"/>
          <w:szCs w:val="30"/>
        </w:rPr>
      </w:pPr>
      <w:r w:rsidRPr="00E85A5B">
        <w:rPr>
          <w:rFonts w:ascii="Times New Roman" w:hAnsi="Times New Roman" w:cs="Times New Roman"/>
          <w:b/>
          <w:i/>
          <w:color w:val="00366C"/>
          <w:sz w:val="30"/>
          <w:szCs w:val="30"/>
        </w:rPr>
        <w:t>необходимо обращаться по адресу:</w:t>
      </w:r>
    </w:p>
    <w:p w:rsidR="00E85A5B" w:rsidRPr="00E85A5B" w:rsidRDefault="00E85A5B" w:rsidP="00E85A5B">
      <w:pPr>
        <w:spacing w:line="240" w:lineRule="auto"/>
        <w:jc w:val="center"/>
        <w:rPr>
          <w:rFonts w:ascii="Times New Roman" w:hAnsi="Times New Roman" w:cs="Times New Roman"/>
          <w:b/>
          <w:i/>
          <w:color w:val="00366C"/>
          <w:sz w:val="30"/>
          <w:szCs w:val="30"/>
        </w:rPr>
      </w:pPr>
      <w:r w:rsidRPr="00E85A5B">
        <w:rPr>
          <w:rFonts w:ascii="Times New Roman" w:hAnsi="Times New Roman" w:cs="Times New Roman"/>
          <w:b/>
          <w:i/>
          <w:color w:val="00366C"/>
          <w:sz w:val="30"/>
          <w:szCs w:val="30"/>
        </w:rPr>
        <w:t>г. Сморгонь, ул. Кутузова, д. 15А, кабинет № 6</w:t>
      </w:r>
    </w:p>
    <w:p w:rsidR="00E85A5B" w:rsidRPr="00E85A5B" w:rsidRDefault="00E85A5B" w:rsidP="00E85A5B">
      <w:pPr>
        <w:spacing w:line="240" w:lineRule="auto"/>
        <w:jc w:val="center"/>
        <w:rPr>
          <w:rFonts w:ascii="Times New Roman" w:hAnsi="Times New Roman" w:cs="Times New Roman"/>
          <w:b/>
          <w:i/>
          <w:color w:val="00366C"/>
          <w:sz w:val="30"/>
          <w:szCs w:val="30"/>
        </w:rPr>
      </w:pPr>
      <w:r w:rsidRPr="00E85A5B">
        <w:rPr>
          <w:rFonts w:ascii="Times New Roman" w:hAnsi="Times New Roman" w:cs="Times New Roman"/>
          <w:b/>
          <w:i/>
          <w:color w:val="00366C"/>
          <w:sz w:val="30"/>
          <w:szCs w:val="30"/>
        </w:rPr>
        <w:t xml:space="preserve">Телефоны: </w:t>
      </w:r>
      <w:r w:rsidRPr="00E85A5B">
        <w:rPr>
          <w:rFonts w:ascii="Times New Roman" w:hAnsi="Times New Roman" w:cs="Times New Roman"/>
          <w:b/>
          <w:i/>
          <w:color w:val="C00000"/>
          <w:sz w:val="30"/>
          <w:szCs w:val="30"/>
        </w:rPr>
        <w:t>3-83-11, 3-88-36, 4-32-60</w:t>
      </w:r>
    </w:p>
    <w:sectPr w:rsidR="00E85A5B" w:rsidRPr="00E85A5B" w:rsidSect="009D22BD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066CB"/>
    <w:multiLevelType w:val="hybridMultilevel"/>
    <w:tmpl w:val="4324320A"/>
    <w:lvl w:ilvl="0" w:tplc="897E3546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1" w15:restartNumberingAfterBreak="0">
    <w:nsid w:val="31276D2C"/>
    <w:multiLevelType w:val="hybridMultilevel"/>
    <w:tmpl w:val="DC4275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C9C6B4B"/>
    <w:multiLevelType w:val="hybridMultilevel"/>
    <w:tmpl w:val="C1E03CA8"/>
    <w:lvl w:ilvl="0" w:tplc="558A0AD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7020DD"/>
    <w:multiLevelType w:val="hybridMultilevel"/>
    <w:tmpl w:val="80F6C580"/>
    <w:lvl w:ilvl="0" w:tplc="167C0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B91"/>
    <w:rsid w:val="000008B2"/>
    <w:rsid w:val="00762E5B"/>
    <w:rsid w:val="009D22BD"/>
    <w:rsid w:val="00C510DB"/>
    <w:rsid w:val="00C7568B"/>
    <w:rsid w:val="00E85A5B"/>
    <w:rsid w:val="00F94B91"/>
    <w:rsid w:val="00FE0547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8C52"/>
  <w15:chartTrackingRefBased/>
  <w15:docId w15:val="{B80905A9-301D-490C-8848-D5BB0BC9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4</cp:revision>
  <dcterms:created xsi:type="dcterms:W3CDTF">2021-01-25T06:42:00Z</dcterms:created>
  <dcterms:modified xsi:type="dcterms:W3CDTF">2021-04-06T09:01:00Z</dcterms:modified>
</cp:coreProperties>
</file>